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640C5">
      <w:pPr>
        <w:pStyle w:val="2"/>
        <w:adjustRightInd w:val="0"/>
        <w:snapToGrid w:val="0"/>
        <w:spacing w:line="440" w:lineRule="exact"/>
        <w:ind w:firstLine="643"/>
        <w:rPr>
          <w:rFonts w:hint="eastAsia" w:ascii="仿宋" w:hAnsi="仿宋" w:eastAsia="仿宋" w:cs="仿宋"/>
          <w:b/>
          <w:bCs w:val="0"/>
          <w:lang w:val="en-US" w:eastAsia="zh-CN"/>
        </w:rPr>
      </w:pPr>
      <w:r>
        <w:rPr>
          <w:rFonts w:hint="eastAsia" w:ascii="仿宋" w:hAnsi="仿宋" w:eastAsia="仿宋" w:cs="仿宋"/>
          <w:b/>
          <w:bCs w:val="0"/>
          <w:lang w:eastAsia="zh-CN"/>
        </w:rPr>
        <w:t>附件</w:t>
      </w:r>
      <w:r>
        <w:rPr>
          <w:rFonts w:hint="eastAsia" w:ascii="仿宋" w:hAnsi="仿宋" w:eastAsia="仿宋" w:cs="仿宋"/>
          <w:b/>
          <w:bCs w:val="0"/>
          <w:lang w:val="en-US" w:eastAsia="zh-CN"/>
        </w:rPr>
        <w:t>1：</w:t>
      </w:r>
    </w:p>
    <w:p w14:paraId="13C4B3D3">
      <w:pPr>
        <w:pStyle w:val="2"/>
        <w:adjustRightInd w:val="0"/>
        <w:snapToGrid w:val="0"/>
        <w:spacing w:line="440" w:lineRule="exact"/>
        <w:ind w:left="2566" w:leftChars="304" w:hanging="1928" w:hangingChars="600"/>
        <w:rPr>
          <w:rFonts w:hint="default" w:ascii="仿宋" w:hAnsi="仿宋" w:eastAsia="仿宋" w:cs="仿宋"/>
          <w:b/>
          <w:bCs w:val="0"/>
          <w:lang w:val="en-US" w:eastAsia="zh-CN"/>
        </w:rPr>
      </w:pPr>
      <w:r>
        <w:rPr>
          <w:rFonts w:hint="eastAsia" w:ascii="仿宋" w:hAnsi="仿宋" w:eastAsia="仿宋" w:cs="仿宋"/>
          <w:b/>
          <w:bCs w:val="0"/>
          <w:lang w:val="en-US" w:eastAsia="zh-CN"/>
        </w:rPr>
        <w:t>川南幼儿师范高等专科学校高压配电设施户外遮雨棚制作安装项目采购需求（内容）</w:t>
      </w:r>
    </w:p>
    <w:p w14:paraId="7D44AFE3">
      <w:pPr>
        <w:pStyle w:val="2"/>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b/>
          <w:bCs w:val="0"/>
          <w:sz w:val="32"/>
          <w:szCs w:val="32"/>
        </w:rPr>
      </w:pPr>
      <w:r>
        <w:rPr>
          <w:rFonts w:hint="eastAsia" w:ascii="仿宋" w:hAnsi="仿宋" w:eastAsia="仿宋" w:cs="仿宋"/>
          <w:b/>
          <w:bCs w:val="0"/>
          <w:sz w:val="32"/>
          <w:szCs w:val="32"/>
        </w:rPr>
        <w:t>一、项目</w:t>
      </w:r>
      <w:r>
        <w:rPr>
          <w:rFonts w:hint="eastAsia" w:ascii="仿宋" w:hAnsi="仿宋" w:eastAsia="仿宋" w:cs="仿宋"/>
          <w:b/>
          <w:bCs w:val="0"/>
          <w:sz w:val="32"/>
          <w:szCs w:val="32"/>
          <w:lang w:eastAsia="zh-CN"/>
        </w:rPr>
        <w:t>基本</w:t>
      </w:r>
      <w:r>
        <w:rPr>
          <w:rFonts w:hint="eastAsia" w:ascii="仿宋" w:hAnsi="仿宋" w:eastAsia="仿宋" w:cs="仿宋"/>
          <w:b/>
          <w:bCs w:val="0"/>
          <w:sz w:val="32"/>
          <w:szCs w:val="32"/>
        </w:rPr>
        <w:t>情况</w:t>
      </w:r>
    </w:p>
    <w:p w14:paraId="4DB274DD">
      <w:pPr>
        <w:pStyle w:val="21"/>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color w:val="auto"/>
          <w:sz w:val="28"/>
          <w:szCs w:val="28"/>
        </w:rPr>
      </w:pPr>
      <w:r>
        <w:rPr>
          <w:rFonts w:hint="eastAsia" w:ascii="仿宋" w:hAnsi="仿宋" w:cs="仿宋"/>
          <w:color w:val="auto"/>
          <w:sz w:val="28"/>
          <w:szCs w:val="28"/>
          <w:lang w:val="en-US" w:eastAsia="zh-CN"/>
        </w:rPr>
        <w:t>校园内6个变压器漏水需要制作树脂瓦屋顶</w:t>
      </w:r>
      <w:r>
        <w:rPr>
          <w:rFonts w:hint="eastAsia" w:ascii="仿宋" w:hAnsi="仿宋" w:cs="仿宋"/>
          <w:color w:val="auto"/>
          <w:sz w:val="28"/>
          <w:szCs w:val="28"/>
          <w:lang w:eastAsia="zh-CN"/>
        </w:rPr>
        <w:t>172.15 平方米</w:t>
      </w:r>
      <w:r>
        <w:rPr>
          <w:rFonts w:hint="eastAsia" w:ascii="仿宋" w:hAnsi="仿宋" w:eastAsia="仿宋" w:cs="仿宋"/>
          <w:color w:val="auto"/>
          <w:sz w:val="28"/>
          <w:szCs w:val="28"/>
        </w:rPr>
        <w:t>。</w:t>
      </w:r>
      <w:r>
        <w:rPr>
          <w:rFonts w:hint="eastAsia" w:ascii="仿宋" w:hAnsi="仿宋" w:cs="仿宋"/>
          <w:color w:val="auto"/>
          <w:sz w:val="28"/>
          <w:szCs w:val="28"/>
          <w:lang w:eastAsia="zh-CN"/>
        </w:rPr>
        <w:t>通过屋顶制作来消除安全隐患确保变压器正常使用，保障学校正常教育教学</w:t>
      </w:r>
      <w:r>
        <w:rPr>
          <w:rFonts w:hint="eastAsia" w:ascii="仿宋" w:hAnsi="仿宋" w:eastAsia="仿宋" w:cs="仿宋"/>
          <w:color w:val="auto"/>
          <w:sz w:val="28"/>
          <w:szCs w:val="28"/>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 xml:space="preserve">                                                         </w:t>
      </w:r>
    </w:p>
    <w:p w14:paraId="72848F22">
      <w:pPr>
        <w:pStyle w:val="21"/>
        <w:pageBreakBefore w:val="0"/>
        <w:kinsoku/>
        <w:wordWrap/>
        <w:overflowPunct/>
        <w:topLinePunct w:val="0"/>
        <w:autoSpaceDE/>
        <w:autoSpaceDN/>
        <w:bidi w:val="0"/>
        <w:adjustRightInd w:val="0"/>
        <w:snapToGrid w:val="0"/>
        <w:spacing w:line="440" w:lineRule="exact"/>
        <w:ind w:firstLine="562" w:firstLineChars="200"/>
        <w:textAlignment w:val="auto"/>
        <w:rPr>
          <w:rFonts w:hint="eastAsia" w:ascii="仿宋" w:hAnsi="仿宋" w:eastAsia="仿宋" w:cs="仿宋"/>
          <w:b/>
          <w:bCs w:val="0"/>
          <w:color w:val="auto"/>
          <w:sz w:val="28"/>
          <w:szCs w:val="28"/>
        </w:rPr>
      </w:pPr>
      <w:r>
        <w:rPr>
          <w:rFonts w:hint="eastAsia" w:ascii="仿宋" w:hAnsi="仿宋" w:cs="仿宋"/>
          <w:b/>
          <w:bCs w:val="0"/>
          <w:color w:val="auto"/>
          <w:sz w:val="28"/>
          <w:szCs w:val="28"/>
          <w:lang w:eastAsia="zh-CN"/>
        </w:rPr>
        <w:t>二、</w:t>
      </w:r>
      <w:r>
        <w:rPr>
          <w:rFonts w:hint="eastAsia" w:ascii="仿宋" w:hAnsi="仿宋" w:eastAsia="仿宋" w:cs="仿宋"/>
          <w:b/>
          <w:bCs w:val="0"/>
          <w:color w:val="auto"/>
          <w:sz w:val="28"/>
          <w:szCs w:val="28"/>
        </w:rPr>
        <w:t>技术要求</w:t>
      </w:r>
    </w:p>
    <w:tbl>
      <w:tblPr>
        <w:tblStyle w:val="11"/>
        <w:tblW w:w="8801" w:type="dxa"/>
        <w:tblInd w:w="0" w:type="dxa"/>
        <w:shd w:val="clear" w:color="auto" w:fill="auto"/>
        <w:tblLayout w:type="fixed"/>
        <w:tblCellMar>
          <w:top w:w="0" w:type="dxa"/>
          <w:left w:w="0" w:type="dxa"/>
          <w:bottom w:w="0" w:type="dxa"/>
          <w:right w:w="0" w:type="dxa"/>
        </w:tblCellMar>
      </w:tblPr>
      <w:tblGrid>
        <w:gridCol w:w="765"/>
        <w:gridCol w:w="2565"/>
        <w:gridCol w:w="925"/>
        <w:gridCol w:w="946"/>
        <w:gridCol w:w="1142"/>
        <w:gridCol w:w="1015"/>
        <w:gridCol w:w="1443"/>
      </w:tblGrid>
      <w:tr w14:paraId="19868B70">
        <w:tblPrEx>
          <w:shd w:val="clear" w:color="auto" w:fill="auto"/>
          <w:tblCellMar>
            <w:top w:w="0" w:type="dxa"/>
            <w:left w:w="0" w:type="dxa"/>
            <w:bottom w:w="0" w:type="dxa"/>
            <w:right w:w="0" w:type="dxa"/>
          </w:tblCellMar>
        </w:tblPrEx>
        <w:trPr>
          <w:trHeight w:val="62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3490EE">
            <w:pPr>
              <w:keepNext w:val="0"/>
              <w:keepLines w:val="0"/>
              <w:widowControl/>
              <w:suppressLineNumbers w:val="0"/>
              <w:jc w:val="center"/>
              <w:textAlignment w:val="center"/>
              <w:rPr>
                <w:rFonts w:ascii="仿宋" w:hAnsi="仿宋" w:eastAsia="仿宋" w:cs="仿宋"/>
                <w:b/>
                <w:i w:val="0"/>
                <w:color w:val="000000"/>
                <w:sz w:val="28"/>
                <w:szCs w:val="28"/>
                <w:u w:val="none"/>
              </w:rPr>
            </w:pPr>
            <w:r>
              <w:rPr>
                <w:rFonts w:hint="eastAsia" w:ascii="仿宋" w:hAnsi="仿宋" w:eastAsia="仿宋" w:cs="仿宋"/>
                <w:b/>
                <w:i w:val="0"/>
                <w:color w:val="000000"/>
                <w:kern w:val="0"/>
                <w:sz w:val="28"/>
                <w:szCs w:val="28"/>
                <w:u w:val="none"/>
                <w:lang w:val="en-US" w:eastAsia="zh-CN" w:bidi="ar"/>
              </w:rPr>
              <w:t>序号</w:t>
            </w:r>
          </w:p>
        </w:tc>
        <w:tc>
          <w:tcPr>
            <w:tcW w:w="25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D4BA1C">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位置</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022D14">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长</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3C43B3">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宽</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D27B99">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面积</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165EBD">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单价</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4E6D20">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金额</w:t>
            </w:r>
          </w:p>
        </w:tc>
      </w:tr>
      <w:tr w14:paraId="2D10A28E">
        <w:tblPrEx>
          <w:tblCellMar>
            <w:top w:w="0" w:type="dxa"/>
            <w:left w:w="0" w:type="dxa"/>
            <w:bottom w:w="0" w:type="dxa"/>
            <w:right w:w="0" w:type="dxa"/>
          </w:tblCellMar>
        </w:tblPrEx>
        <w:trPr>
          <w:trHeight w:val="65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A2EAC8">
            <w:pPr>
              <w:keepNext w:val="0"/>
              <w:keepLines w:val="0"/>
              <w:widowControl/>
              <w:suppressLineNumbers w:val="0"/>
              <w:jc w:val="center"/>
              <w:textAlignment w:val="center"/>
              <w:rPr>
                <w:rFonts w:hint="eastAsia" w:ascii="仿宋" w:hAnsi="仿宋" w:eastAsia="仿宋" w:cs="仿宋"/>
                <w:b/>
                <w:i w:val="0"/>
                <w:color w:val="000000"/>
                <w:sz w:val="28"/>
                <w:szCs w:val="28"/>
                <w:u w:val="none"/>
              </w:rPr>
            </w:pPr>
            <w:r>
              <w:rPr>
                <w:rFonts w:hint="eastAsia" w:ascii="仿宋" w:hAnsi="仿宋" w:eastAsia="仿宋" w:cs="仿宋"/>
                <w:b/>
                <w:i w:val="0"/>
                <w:color w:val="000000"/>
                <w:kern w:val="0"/>
                <w:sz w:val="28"/>
                <w:szCs w:val="28"/>
                <w:u w:val="none"/>
                <w:lang w:val="en-US" w:eastAsia="zh-CN" w:bidi="ar"/>
              </w:rPr>
              <w:t>1</w:t>
            </w:r>
          </w:p>
        </w:tc>
        <w:tc>
          <w:tcPr>
            <w:tcW w:w="25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4D2A2D">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7办公楼变压器</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71C36">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7.15</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45CD3D">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4.1</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F885A0">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 xml:space="preserve">29.32 </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B41F77">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140</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BCD301">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 xml:space="preserve">4104.10 </w:t>
            </w:r>
          </w:p>
        </w:tc>
      </w:tr>
      <w:tr w14:paraId="39517213">
        <w:tblPrEx>
          <w:tblCellMar>
            <w:top w:w="0" w:type="dxa"/>
            <w:left w:w="0" w:type="dxa"/>
            <w:bottom w:w="0" w:type="dxa"/>
            <w:right w:w="0" w:type="dxa"/>
          </w:tblCellMar>
        </w:tblPrEx>
        <w:trPr>
          <w:trHeight w:val="638"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5FB17C">
            <w:pPr>
              <w:keepNext w:val="0"/>
              <w:keepLines w:val="0"/>
              <w:widowControl/>
              <w:suppressLineNumbers w:val="0"/>
              <w:jc w:val="center"/>
              <w:textAlignment w:val="center"/>
              <w:rPr>
                <w:rFonts w:hint="eastAsia" w:ascii="仿宋" w:hAnsi="仿宋" w:eastAsia="仿宋" w:cs="仿宋"/>
                <w:b/>
                <w:i w:val="0"/>
                <w:color w:val="000000"/>
                <w:sz w:val="28"/>
                <w:szCs w:val="28"/>
                <w:u w:val="none"/>
              </w:rPr>
            </w:pPr>
            <w:r>
              <w:rPr>
                <w:rFonts w:hint="eastAsia" w:ascii="仿宋" w:hAnsi="仿宋" w:eastAsia="仿宋" w:cs="仿宋"/>
                <w:b/>
                <w:i w:val="0"/>
                <w:color w:val="000000"/>
                <w:kern w:val="0"/>
                <w:sz w:val="28"/>
                <w:szCs w:val="28"/>
                <w:u w:val="none"/>
                <w:lang w:val="en-US" w:eastAsia="zh-CN" w:bidi="ar"/>
              </w:rPr>
              <w:t>2</w:t>
            </w:r>
          </w:p>
        </w:tc>
        <w:tc>
          <w:tcPr>
            <w:tcW w:w="25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F48D8C">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学生宿舍环网柜</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46657B">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6.3</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A81AB2">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4.6</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6E3401">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 xml:space="preserve">28.98 </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FF29F6">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140</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B33E6">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 xml:space="preserve">4057.20 </w:t>
            </w:r>
          </w:p>
        </w:tc>
      </w:tr>
      <w:tr w14:paraId="269592E4">
        <w:tblPrEx>
          <w:tblCellMar>
            <w:top w:w="0" w:type="dxa"/>
            <w:left w:w="0" w:type="dxa"/>
            <w:bottom w:w="0" w:type="dxa"/>
            <w:right w:w="0" w:type="dxa"/>
          </w:tblCellMar>
        </w:tblPrEx>
        <w:trPr>
          <w:trHeight w:val="649"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46EEA5">
            <w:pPr>
              <w:keepNext w:val="0"/>
              <w:keepLines w:val="0"/>
              <w:widowControl/>
              <w:suppressLineNumbers w:val="0"/>
              <w:jc w:val="center"/>
              <w:textAlignment w:val="center"/>
              <w:rPr>
                <w:rFonts w:hint="eastAsia" w:ascii="仿宋" w:hAnsi="仿宋" w:eastAsia="仿宋" w:cs="仿宋"/>
                <w:b/>
                <w:i w:val="0"/>
                <w:color w:val="000000"/>
                <w:sz w:val="28"/>
                <w:szCs w:val="28"/>
                <w:u w:val="none"/>
              </w:rPr>
            </w:pPr>
            <w:r>
              <w:rPr>
                <w:rFonts w:hint="eastAsia" w:ascii="仿宋" w:hAnsi="仿宋" w:eastAsia="仿宋" w:cs="仿宋"/>
                <w:b/>
                <w:i w:val="0"/>
                <w:color w:val="000000"/>
                <w:kern w:val="0"/>
                <w:sz w:val="28"/>
                <w:szCs w:val="28"/>
                <w:u w:val="none"/>
                <w:lang w:val="en-US" w:eastAsia="zh-CN" w:bidi="ar"/>
              </w:rPr>
              <w:t>3</w:t>
            </w:r>
          </w:p>
        </w:tc>
        <w:tc>
          <w:tcPr>
            <w:tcW w:w="25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64344">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2号兰馨楼变压器</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FDB6DF">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7.03</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2A0E23">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4.07</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6FBCEA">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 xml:space="preserve">28.61 </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910664">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140</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92A39">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 xml:space="preserve">4005.69 </w:t>
            </w:r>
          </w:p>
        </w:tc>
      </w:tr>
      <w:tr w14:paraId="0E4D7FA9">
        <w:tblPrEx>
          <w:tblCellMar>
            <w:top w:w="0" w:type="dxa"/>
            <w:left w:w="0" w:type="dxa"/>
            <w:bottom w:w="0" w:type="dxa"/>
            <w:right w:w="0" w:type="dxa"/>
          </w:tblCellMar>
        </w:tblPrEx>
        <w:trPr>
          <w:trHeight w:val="695"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B52CB7">
            <w:pPr>
              <w:keepNext w:val="0"/>
              <w:keepLines w:val="0"/>
              <w:widowControl/>
              <w:suppressLineNumbers w:val="0"/>
              <w:jc w:val="center"/>
              <w:textAlignment w:val="center"/>
              <w:rPr>
                <w:rFonts w:hint="eastAsia" w:ascii="仿宋" w:hAnsi="仿宋" w:eastAsia="仿宋" w:cs="仿宋"/>
                <w:b/>
                <w:i w:val="0"/>
                <w:color w:val="000000"/>
                <w:sz w:val="28"/>
                <w:szCs w:val="28"/>
                <w:u w:val="none"/>
              </w:rPr>
            </w:pPr>
            <w:r>
              <w:rPr>
                <w:rFonts w:hint="eastAsia" w:ascii="仿宋" w:hAnsi="仿宋" w:eastAsia="仿宋" w:cs="仿宋"/>
                <w:b/>
                <w:i w:val="0"/>
                <w:color w:val="000000"/>
                <w:kern w:val="0"/>
                <w:sz w:val="28"/>
                <w:szCs w:val="28"/>
                <w:u w:val="none"/>
                <w:lang w:val="en-US" w:eastAsia="zh-CN" w:bidi="ar"/>
              </w:rPr>
              <w:t>4</w:t>
            </w:r>
          </w:p>
        </w:tc>
        <w:tc>
          <w:tcPr>
            <w:tcW w:w="25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FEE937">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3菊韵楼变压器</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5FA0A1">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6</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A4A8D9">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4.06</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9156FC">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 xml:space="preserve">24.36 </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5A76FC">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140</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A8B3FE">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 xml:space="preserve">3410.40 </w:t>
            </w:r>
          </w:p>
        </w:tc>
      </w:tr>
      <w:tr w14:paraId="76012F37">
        <w:tblPrEx>
          <w:tblCellMar>
            <w:top w:w="0" w:type="dxa"/>
            <w:left w:w="0" w:type="dxa"/>
            <w:bottom w:w="0" w:type="dxa"/>
            <w:right w:w="0" w:type="dxa"/>
          </w:tblCellMar>
        </w:tblPrEx>
        <w:trPr>
          <w:trHeight w:val="673"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9DCB3A">
            <w:pPr>
              <w:keepNext w:val="0"/>
              <w:keepLines w:val="0"/>
              <w:widowControl/>
              <w:suppressLineNumbers w:val="0"/>
              <w:jc w:val="center"/>
              <w:textAlignment w:val="center"/>
              <w:rPr>
                <w:rFonts w:hint="eastAsia" w:ascii="仿宋" w:hAnsi="仿宋" w:eastAsia="仿宋" w:cs="仿宋"/>
                <w:b/>
                <w:i w:val="0"/>
                <w:color w:val="000000"/>
                <w:sz w:val="28"/>
                <w:szCs w:val="28"/>
                <w:u w:val="none"/>
              </w:rPr>
            </w:pPr>
            <w:r>
              <w:rPr>
                <w:rFonts w:hint="eastAsia" w:ascii="仿宋" w:hAnsi="仿宋" w:eastAsia="仿宋" w:cs="仿宋"/>
                <w:b/>
                <w:i w:val="0"/>
                <w:color w:val="000000"/>
                <w:kern w:val="0"/>
                <w:sz w:val="28"/>
                <w:szCs w:val="28"/>
                <w:u w:val="none"/>
                <w:lang w:val="en-US" w:eastAsia="zh-CN" w:bidi="ar"/>
              </w:rPr>
              <w:t>5</w:t>
            </w:r>
          </w:p>
        </w:tc>
        <w:tc>
          <w:tcPr>
            <w:tcW w:w="25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BCD80">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6教学楼变压器</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E23CA6">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7.25</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9A638B">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4.1</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681C92">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 xml:space="preserve">29.73 </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23F6DA">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140</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108852">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 xml:space="preserve">4161.50 </w:t>
            </w:r>
          </w:p>
        </w:tc>
      </w:tr>
      <w:tr w14:paraId="0B3F5E6A">
        <w:tblPrEx>
          <w:tblCellMar>
            <w:top w:w="0" w:type="dxa"/>
            <w:left w:w="0" w:type="dxa"/>
            <w:bottom w:w="0" w:type="dxa"/>
            <w:right w:w="0" w:type="dxa"/>
          </w:tblCellMar>
        </w:tblPrEx>
        <w:trPr>
          <w:trHeight w:val="661"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28434">
            <w:pPr>
              <w:keepNext w:val="0"/>
              <w:keepLines w:val="0"/>
              <w:widowControl/>
              <w:suppressLineNumbers w:val="0"/>
              <w:jc w:val="center"/>
              <w:textAlignment w:val="center"/>
              <w:rPr>
                <w:rFonts w:hint="eastAsia" w:ascii="仿宋" w:hAnsi="仿宋" w:eastAsia="仿宋" w:cs="仿宋"/>
                <w:b/>
                <w:i w:val="0"/>
                <w:color w:val="000000"/>
                <w:sz w:val="28"/>
                <w:szCs w:val="28"/>
                <w:u w:val="none"/>
              </w:rPr>
            </w:pPr>
            <w:r>
              <w:rPr>
                <w:rFonts w:hint="eastAsia" w:ascii="仿宋" w:hAnsi="仿宋" w:eastAsia="仿宋" w:cs="仿宋"/>
                <w:b/>
                <w:i w:val="0"/>
                <w:color w:val="000000"/>
                <w:kern w:val="0"/>
                <w:sz w:val="28"/>
                <w:szCs w:val="28"/>
                <w:u w:val="none"/>
                <w:lang w:val="en-US" w:eastAsia="zh-CN" w:bidi="ar"/>
              </w:rPr>
              <w:t>6</w:t>
            </w:r>
          </w:p>
        </w:tc>
        <w:tc>
          <w:tcPr>
            <w:tcW w:w="25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181995">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4号食堂变压器</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8EFE76">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7.6</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92A9E5">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4.1</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DF877B">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 xml:space="preserve">31.16 </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D1CE36">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140</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8453EE">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 xml:space="preserve">4362.40 </w:t>
            </w:r>
          </w:p>
        </w:tc>
      </w:tr>
      <w:tr w14:paraId="63CBDB76">
        <w:tblPrEx>
          <w:tblCellMar>
            <w:top w:w="0" w:type="dxa"/>
            <w:left w:w="0" w:type="dxa"/>
            <w:bottom w:w="0" w:type="dxa"/>
            <w:right w:w="0" w:type="dxa"/>
          </w:tblCellMar>
        </w:tblPrEx>
        <w:trPr>
          <w:trHeight w:val="76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8728CF">
            <w:pPr>
              <w:jc w:val="center"/>
              <w:rPr>
                <w:rFonts w:hint="eastAsia" w:ascii="仿宋" w:hAnsi="仿宋" w:eastAsia="仿宋" w:cs="仿宋"/>
                <w:i w:val="0"/>
                <w:color w:val="000000"/>
                <w:sz w:val="28"/>
                <w:szCs w:val="28"/>
                <w:u w:val="none"/>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82B511">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合计</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BDCD1F">
            <w:pPr>
              <w:jc w:val="center"/>
              <w:rPr>
                <w:rFonts w:hint="eastAsia" w:ascii="仿宋" w:hAnsi="仿宋" w:eastAsia="仿宋" w:cs="仿宋"/>
                <w:i w:val="0"/>
                <w:color w:val="000000"/>
                <w:sz w:val="28"/>
                <w:szCs w:val="28"/>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B774F9">
            <w:pPr>
              <w:jc w:val="center"/>
              <w:rPr>
                <w:rFonts w:hint="eastAsia" w:ascii="仿宋" w:hAnsi="仿宋" w:eastAsia="仿宋" w:cs="仿宋"/>
                <w:i w:val="0"/>
                <w:color w:val="000000"/>
                <w:sz w:val="28"/>
                <w:szCs w:val="28"/>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8CE01B">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 xml:space="preserve">172.15 </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7C032A">
            <w:pPr>
              <w:jc w:val="center"/>
              <w:rPr>
                <w:rFonts w:hint="eastAsia" w:ascii="仿宋" w:hAnsi="仿宋" w:eastAsia="仿宋" w:cs="仿宋"/>
                <w:i w:val="0"/>
                <w:color w:val="000000"/>
                <w:sz w:val="28"/>
                <w:szCs w:val="28"/>
                <w:u w:val="none"/>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ED1218">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 xml:space="preserve">24101.29 </w:t>
            </w:r>
          </w:p>
        </w:tc>
      </w:tr>
      <w:tr w14:paraId="44A11123">
        <w:tblPrEx>
          <w:tblCellMar>
            <w:top w:w="0" w:type="dxa"/>
            <w:left w:w="0" w:type="dxa"/>
            <w:bottom w:w="0" w:type="dxa"/>
            <w:right w:w="0" w:type="dxa"/>
          </w:tblCellMar>
        </w:tblPrEx>
        <w:trPr>
          <w:trHeight w:val="1460" w:hRule="atLeast"/>
        </w:trPr>
        <w:tc>
          <w:tcPr>
            <w:tcW w:w="880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4C657">
            <w:pPr>
              <w:keepNext w:val="0"/>
              <w:keepLines w:val="0"/>
              <w:widowControl/>
              <w:suppressLineNumbers w:val="0"/>
              <w:jc w:val="left"/>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 xml:space="preserve">  备注；横条及竖条规格40*80*1.8，树脂瓦厚度3毫米；此报价包含，脊瓦，吊沿，封边等所需材料，人工，运输，辅材，竖条间距不大于3米，横条间距不大于0.7米 </w:t>
            </w:r>
          </w:p>
        </w:tc>
      </w:tr>
    </w:tbl>
    <w:p w14:paraId="4C51ADF7">
      <w:pPr>
        <w:pStyle w:val="2"/>
        <w:pageBreakBefore w:val="0"/>
        <w:numPr>
          <w:ilvl w:val="0"/>
          <w:numId w:val="0"/>
        </w:numPr>
        <w:kinsoku/>
        <w:wordWrap/>
        <w:overflowPunct/>
        <w:topLinePunct w:val="0"/>
        <w:autoSpaceDE/>
        <w:autoSpaceDN/>
        <w:bidi w:val="0"/>
        <w:adjustRightInd w:val="0"/>
        <w:snapToGrid w:val="0"/>
        <w:spacing w:line="440" w:lineRule="exact"/>
        <w:ind w:firstLine="643"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lang w:eastAsia="zh-CN"/>
        </w:rPr>
        <w:t>三、</w:t>
      </w:r>
      <w:r>
        <w:rPr>
          <w:rFonts w:hint="eastAsia" w:ascii="仿宋" w:hAnsi="仿宋" w:eastAsia="仿宋" w:cs="仿宋"/>
          <w:b/>
          <w:bCs w:val="0"/>
          <w:sz w:val="32"/>
          <w:szCs w:val="32"/>
        </w:rPr>
        <w:t>商务要求</w:t>
      </w:r>
    </w:p>
    <w:p w14:paraId="14E17726">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1.项目交付时间：</w:t>
      </w:r>
      <w:r>
        <w:rPr>
          <w:rFonts w:hint="eastAsia" w:ascii="仿宋" w:hAnsi="仿宋" w:cs="仿宋"/>
          <w:color w:val="auto"/>
          <w:sz w:val="28"/>
          <w:szCs w:val="28"/>
          <w:lang w:val="en-US" w:eastAsia="zh-CN"/>
        </w:rPr>
        <w:t>2026年6月20日</w:t>
      </w:r>
      <w:r>
        <w:rPr>
          <w:rFonts w:hint="eastAsia" w:ascii="仿宋" w:hAnsi="仿宋" w:eastAsia="仿宋" w:cs="仿宋"/>
          <w:color w:val="auto"/>
          <w:sz w:val="28"/>
          <w:szCs w:val="28"/>
        </w:rPr>
        <w:t xml:space="preserve">                                                          </w:t>
      </w:r>
    </w:p>
    <w:p w14:paraId="4E39A61F">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2.项目实施地点： 川南幼儿师范高等专科学校</w:t>
      </w:r>
      <w:r>
        <w:rPr>
          <w:rFonts w:hint="eastAsia" w:ascii="仿宋" w:hAnsi="仿宋" w:cs="仿宋"/>
          <w:color w:val="auto"/>
          <w:sz w:val="28"/>
          <w:szCs w:val="28"/>
          <w:lang w:eastAsia="zh-CN"/>
        </w:rPr>
        <w:t>校内</w:t>
      </w:r>
      <w:r>
        <w:rPr>
          <w:rFonts w:hint="eastAsia" w:ascii="仿宋" w:hAnsi="仿宋" w:eastAsia="仿宋" w:cs="仿宋"/>
          <w:color w:val="auto"/>
          <w:sz w:val="28"/>
          <w:szCs w:val="28"/>
        </w:rPr>
        <w:t xml:space="preserve">                                                       </w:t>
      </w:r>
    </w:p>
    <w:p w14:paraId="3169233C">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3.付款条件（进度和方式）：</w:t>
      </w:r>
      <w:r>
        <w:rPr>
          <w:rFonts w:hint="eastAsia" w:ascii="仿宋" w:hAnsi="仿宋" w:cs="仿宋"/>
          <w:color w:val="auto"/>
          <w:sz w:val="28"/>
          <w:szCs w:val="28"/>
          <w:lang w:eastAsia="zh-CN"/>
        </w:rPr>
        <w:t>屋顶制作</w:t>
      </w:r>
      <w:r>
        <w:rPr>
          <w:rFonts w:hint="eastAsia" w:ascii="仿宋" w:hAnsi="仿宋" w:eastAsia="仿宋" w:cs="仿宋"/>
          <w:color w:val="auto"/>
          <w:sz w:val="28"/>
          <w:szCs w:val="28"/>
        </w:rPr>
        <w:t>经过验收后支付乙方合同总金额的</w:t>
      </w:r>
      <w:r>
        <w:rPr>
          <w:rFonts w:hint="eastAsia" w:ascii="仿宋" w:hAnsi="仿宋" w:cs="仿宋"/>
          <w:color w:val="auto"/>
          <w:sz w:val="28"/>
          <w:szCs w:val="28"/>
          <w:lang w:val="en-US" w:eastAsia="zh-CN"/>
        </w:rPr>
        <w:t>100</w:t>
      </w:r>
      <w:r>
        <w:rPr>
          <w:rFonts w:hint="eastAsia" w:ascii="仿宋" w:hAnsi="仿宋" w:eastAsia="仿宋" w:cs="仿宋"/>
          <w:color w:val="auto"/>
          <w:sz w:val="28"/>
          <w:szCs w:val="28"/>
        </w:rPr>
        <w:t xml:space="preserve">%                                              </w:t>
      </w:r>
    </w:p>
    <w:p w14:paraId="4064B2D9">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4.包装和运输要求：</w:t>
      </w:r>
      <w:r>
        <w:rPr>
          <w:rFonts w:hint="eastAsia" w:ascii="仿宋" w:hAnsi="仿宋" w:cs="仿宋"/>
          <w:color w:val="auto"/>
          <w:sz w:val="28"/>
          <w:szCs w:val="28"/>
          <w:lang w:eastAsia="zh-CN"/>
        </w:rPr>
        <w:t>运输到校制作安装。</w:t>
      </w:r>
      <w:r>
        <w:rPr>
          <w:rFonts w:hint="eastAsia" w:ascii="仿宋" w:hAnsi="仿宋" w:eastAsia="仿宋" w:cs="仿宋"/>
          <w:color w:val="auto"/>
          <w:sz w:val="28"/>
          <w:szCs w:val="28"/>
        </w:rPr>
        <w:t xml:space="preserve">                                                    </w:t>
      </w:r>
    </w:p>
    <w:p w14:paraId="2B8D0F12">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5.售后服</w:t>
      </w:r>
      <w:bookmarkStart w:id="0" w:name="_GoBack"/>
      <w:bookmarkEnd w:id="0"/>
      <w:r>
        <w:rPr>
          <w:rFonts w:hint="eastAsia" w:ascii="仿宋" w:hAnsi="仿宋" w:eastAsia="仿宋" w:cs="仿宋"/>
          <w:color w:val="auto"/>
          <w:sz w:val="28"/>
          <w:szCs w:val="28"/>
        </w:rPr>
        <w:t>务要求：</w:t>
      </w:r>
    </w:p>
    <w:p w14:paraId="128D8BE8">
      <w:pPr>
        <w:pStyle w:val="21"/>
        <w:pageBreakBefore w:val="0"/>
        <w:kinsoku/>
        <w:wordWrap/>
        <w:overflowPunct/>
        <w:topLinePunct w:val="0"/>
        <w:autoSpaceDE/>
        <w:autoSpaceDN/>
        <w:bidi w:val="0"/>
        <w:adjustRightInd w:val="0"/>
        <w:snapToGrid w:val="0"/>
        <w:spacing w:line="440" w:lineRule="exact"/>
        <w:ind w:firstLine="840" w:firstLineChars="3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免费质保期不低于 </w:t>
      </w:r>
      <w:r>
        <w:rPr>
          <w:rFonts w:hint="eastAsia" w:ascii="仿宋" w:hAnsi="仿宋" w:eastAsia="仿宋" w:cs="仿宋"/>
          <w:color w:val="auto"/>
          <w:sz w:val="28"/>
          <w:szCs w:val="28"/>
          <w:u w:val="single"/>
        </w:rPr>
        <w:t xml:space="preserve"> </w:t>
      </w:r>
      <w:r>
        <w:rPr>
          <w:rFonts w:hint="eastAsia" w:ascii="仿宋" w:hAnsi="仿宋" w:cs="仿宋"/>
          <w:color w:val="auto"/>
          <w:sz w:val="28"/>
          <w:szCs w:val="28"/>
          <w:u w:val="single"/>
          <w:lang w:val="en-US" w:eastAsia="zh-CN"/>
        </w:rPr>
        <w:t>1</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年。免费质保期从货物供货、安装、调试正常且经采购人确认验收合格之日起算。</w:t>
      </w:r>
    </w:p>
    <w:p w14:paraId="16BE666B">
      <w:pPr>
        <w:pStyle w:val="21"/>
        <w:pageBreakBefore w:val="0"/>
        <w:kinsoku/>
        <w:wordWrap/>
        <w:overflowPunct/>
        <w:topLinePunct w:val="0"/>
        <w:autoSpaceDE/>
        <w:autoSpaceDN/>
        <w:bidi w:val="0"/>
        <w:adjustRightInd w:val="0"/>
        <w:snapToGrid w:val="0"/>
        <w:spacing w:line="440" w:lineRule="exact"/>
        <w:ind w:firstLine="840" w:firstLineChars="3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r>
        <w:rPr>
          <w:rFonts w:hint="eastAsia" w:ascii="仿宋" w:hAnsi="仿宋" w:eastAsia="仿宋" w:cs="仿宋"/>
          <w:b/>
          <w:bCs w:val="0"/>
          <w:sz w:val="32"/>
          <w:szCs w:val="32"/>
          <w:lang w:val="en-US" w:eastAsia="zh-CN"/>
        </w:rPr>
        <w:t xml:space="preserve">                            </w:t>
      </w:r>
    </w:p>
    <w:p w14:paraId="1A35BA32">
      <w:pPr>
        <w:pStyle w:val="21"/>
        <w:pageBreakBefore w:val="0"/>
        <w:kinsoku/>
        <w:wordWrap/>
        <w:overflowPunct/>
        <w:topLinePunct w:val="0"/>
        <w:autoSpaceDE/>
        <w:autoSpaceDN/>
        <w:bidi w:val="0"/>
        <w:adjustRightInd w:val="0"/>
        <w:snapToGrid w:val="0"/>
        <w:spacing w:line="440" w:lineRule="exact"/>
        <w:ind w:firstLine="562" w:firstLineChars="200"/>
        <w:textAlignment w:val="auto"/>
        <w:rPr>
          <w:rFonts w:hint="eastAsia" w:ascii="仿宋" w:hAnsi="仿宋" w:cs="仿宋"/>
          <w:b/>
          <w:bCs w:val="0"/>
          <w:color w:val="auto"/>
          <w:sz w:val="28"/>
          <w:szCs w:val="28"/>
          <w:lang w:val="en-US" w:eastAsia="zh-CN"/>
        </w:rPr>
      </w:pPr>
    </w:p>
    <w:p w14:paraId="3067B49E">
      <w:pPr>
        <w:pStyle w:val="21"/>
        <w:adjustRightInd w:val="0"/>
        <w:snapToGrid w:val="0"/>
        <w:spacing w:line="440" w:lineRule="exact"/>
        <w:ind w:firstLine="560"/>
        <w:rPr>
          <w:rFonts w:hint="eastAsia" w:ascii="仿宋" w:hAnsi="仿宋" w:cs="仿宋"/>
          <w:color w:val="auto"/>
          <w:sz w:val="28"/>
          <w:szCs w:val="28"/>
        </w:rPr>
      </w:pPr>
    </w:p>
    <w:sectPr>
      <w:footerReference r:id="rId5" w:type="default"/>
      <w:pgSz w:w="11906" w:h="16838"/>
      <w:pgMar w:top="2098" w:right="1474" w:bottom="1984"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6C49DF67-86EB-4AE7-8761-20772C8169CD}"/>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2" w:fontKey="{767208C4-6827-498E-BFF3-A054813D7D2E}"/>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A3E27">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A0649">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9FA0649">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RjNzc1Y2Q4ZmE1MjRjOGU2NTI4ZDgzZThhYjRhODYifQ=="/>
  </w:docVars>
  <w:rsids>
    <w:rsidRoot w:val="007B0B02"/>
    <w:rsid w:val="00000DA4"/>
    <w:rsid w:val="0000667A"/>
    <w:rsid w:val="0001317F"/>
    <w:rsid w:val="00030414"/>
    <w:rsid w:val="00031A8C"/>
    <w:rsid w:val="00035F6F"/>
    <w:rsid w:val="00036ADA"/>
    <w:rsid w:val="00046CBA"/>
    <w:rsid w:val="0005020F"/>
    <w:rsid w:val="000664E2"/>
    <w:rsid w:val="00070C05"/>
    <w:rsid w:val="000734BE"/>
    <w:rsid w:val="000950AC"/>
    <w:rsid w:val="000A2582"/>
    <w:rsid w:val="000A33A5"/>
    <w:rsid w:val="000B4A11"/>
    <w:rsid w:val="000C433F"/>
    <w:rsid w:val="000C7F97"/>
    <w:rsid w:val="000D616A"/>
    <w:rsid w:val="000E406F"/>
    <w:rsid w:val="000E57A1"/>
    <w:rsid w:val="000F7773"/>
    <w:rsid w:val="0010517E"/>
    <w:rsid w:val="00117168"/>
    <w:rsid w:val="00121349"/>
    <w:rsid w:val="0012622B"/>
    <w:rsid w:val="00130584"/>
    <w:rsid w:val="00134C0E"/>
    <w:rsid w:val="00137542"/>
    <w:rsid w:val="00137DAC"/>
    <w:rsid w:val="00141FAB"/>
    <w:rsid w:val="001435DD"/>
    <w:rsid w:val="00152BDB"/>
    <w:rsid w:val="001615B7"/>
    <w:rsid w:val="001628CF"/>
    <w:rsid w:val="00163BCC"/>
    <w:rsid w:val="001670AA"/>
    <w:rsid w:val="00186D37"/>
    <w:rsid w:val="001A469A"/>
    <w:rsid w:val="001B2CE6"/>
    <w:rsid w:val="001C734E"/>
    <w:rsid w:val="001D0757"/>
    <w:rsid w:val="001D0BA9"/>
    <w:rsid w:val="001D2607"/>
    <w:rsid w:val="001D64EF"/>
    <w:rsid w:val="001E6DF2"/>
    <w:rsid w:val="001F12CB"/>
    <w:rsid w:val="001F45A0"/>
    <w:rsid w:val="00202CEA"/>
    <w:rsid w:val="002049A5"/>
    <w:rsid w:val="00205C18"/>
    <w:rsid w:val="00210171"/>
    <w:rsid w:val="00211441"/>
    <w:rsid w:val="002223E7"/>
    <w:rsid w:val="002457BD"/>
    <w:rsid w:val="0025690D"/>
    <w:rsid w:val="00267BC0"/>
    <w:rsid w:val="00274B56"/>
    <w:rsid w:val="00274B85"/>
    <w:rsid w:val="00277AF3"/>
    <w:rsid w:val="002811F0"/>
    <w:rsid w:val="002935B1"/>
    <w:rsid w:val="002A2042"/>
    <w:rsid w:val="002A3B0D"/>
    <w:rsid w:val="002B03BA"/>
    <w:rsid w:val="002B0CD5"/>
    <w:rsid w:val="002B240C"/>
    <w:rsid w:val="002B4C17"/>
    <w:rsid w:val="002B6710"/>
    <w:rsid w:val="002C4EB4"/>
    <w:rsid w:val="002D0257"/>
    <w:rsid w:val="002D329F"/>
    <w:rsid w:val="002D7A9D"/>
    <w:rsid w:val="002E2150"/>
    <w:rsid w:val="002E73F2"/>
    <w:rsid w:val="002E7BD0"/>
    <w:rsid w:val="002F0EB3"/>
    <w:rsid w:val="002F25E0"/>
    <w:rsid w:val="0031297B"/>
    <w:rsid w:val="00313001"/>
    <w:rsid w:val="00317C59"/>
    <w:rsid w:val="0032612C"/>
    <w:rsid w:val="00326AFF"/>
    <w:rsid w:val="00330FF1"/>
    <w:rsid w:val="003411FD"/>
    <w:rsid w:val="003426BD"/>
    <w:rsid w:val="00343AA7"/>
    <w:rsid w:val="00352B66"/>
    <w:rsid w:val="0035674F"/>
    <w:rsid w:val="00357648"/>
    <w:rsid w:val="00367C68"/>
    <w:rsid w:val="003729DC"/>
    <w:rsid w:val="0037450D"/>
    <w:rsid w:val="00375596"/>
    <w:rsid w:val="00376459"/>
    <w:rsid w:val="00381968"/>
    <w:rsid w:val="00383A69"/>
    <w:rsid w:val="003861F2"/>
    <w:rsid w:val="003916F6"/>
    <w:rsid w:val="00392561"/>
    <w:rsid w:val="003A14E9"/>
    <w:rsid w:val="003B2882"/>
    <w:rsid w:val="003B3A06"/>
    <w:rsid w:val="003B693F"/>
    <w:rsid w:val="003C2F0D"/>
    <w:rsid w:val="003D0658"/>
    <w:rsid w:val="003E4B23"/>
    <w:rsid w:val="003E6B89"/>
    <w:rsid w:val="003F6ABC"/>
    <w:rsid w:val="00400271"/>
    <w:rsid w:val="00401707"/>
    <w:rsid w:val="00403D8A"/>
    <w:rsid w:val="00411622"/>
    <w:rsid w:val="00413B4F"/>
    <w:rsid w:val="004168FA"/>
    <w:rsid w:val="00422F09"/>
    <w:rsid w:val="00424317"/>
    <w:rsid w:val="00432AA1"/>
    <w:rsid w:val="0043416B"/>
    <w:rsid w:val="00447AC7"/>
    <w:rsid w:val="00456456"/>
    <w:rsid w:val="004674FD"/>
    <w:rsid w:val="00470183"/>
    <w:rsid w:val="00470FC3"/>
    <w:rsid w:val="00472FD6"/>
    <w:rsid w:val="0048328B"/>
    <w:rsid w:val="00493409"/>
    <w:rsid w:val="004963E4"/>
    <w:rsid w:val="00496DE7"/>
    <w:rsid w:val="00497EAA"/>
    <w:rsid w:val="004A798C"/>
    <w:rsid w:val="004C1BA1"/>
    <w:rsid w:val="004C7810"/>
    <w:rsid w:val="004D6AB6"/>
    <w:rsid w:val="004E02CC"/>
    <w:rsid w:val="004E088B"/>
    <w:rsid w:val="004E1916"/>
    <w:rsid w:val="004E3613"/>
    <w:rsid w:val="005021BB"/>
    <w:rsid w:val="005024D8"/>
    <w:rsid w:val="00512537"/>
    <w:rsid w:val="005149E4"/>
    <w:rsid w:val="005154F1"/>
    <w:rsid w:val="00516DF8"/>
    <w:rsid w:val="00522EDA"/>
    <w:rsid w:val="005239F5"/>
    <w:rsid w:val="00527F1A"/>
    <w:rsid w:val="005357D5"/>
    <w:rsid w:val="00537012"/>
    <w:rsid w:val="00540232"/>
    <w:rsid w:val="00550030"/>
    <w:rsid w:val="00552DD1"/>
    <w:rsid w:val="00555021"/>
    <w:rsid w:val="00555DE2"/>
    <w:rsid w:val="00564166"/>
    <w:rsid w:val="005B7303"/>
    <w:rsid w:val="005D1C06"/>
    <w:rsid w:val="005F21A6"/>
    <w:rsid w:val="005F74F7"/>
    <w:rsid w:val="006038DF"/>
    <w:rsid w:val="00606536"/>
    <w:rsid w:val="006139C4"/>
    <w:rsid w:val="006141DE"/>
    <w:rsid w:val="00614AD8"/>
    <w:rsid w:val="00622365"/>
    <w:rsid w:val="006424F1"/>
    <w:rsid w:val="006550A1"/>
    <w:rsid w:val="00664F59"/>
    <w:rsid w:val="00666EBD"/>
    <w:rsid w:val="00667A79"/>
    <w:rsid w:val="00673656"/>
    <w:rsid w:val="00683586"/>
    <w:rsid w:val="00685876"/>
    <w:rsid w:val="006939E9"/>
    <w:rsid w:val="006A0732"/>
    <w:rsid w:val="006A3941"/>
    <w:rsid w:val="006A590F"/>
    <w:rsid w:val="006B56F8"/>
    <w:rsid w:val="006B74E5"/>
    <w:rsid w:val="006C3264"/>
    <w:rsid w:val="006D1604"/>
    <w:rsid w:val="006D2BAE"/>
    <w:rsid w:val="006D44B1"/>
    <w:rsid w:val="006D7824"/>
    <w:rsid w:val="006E43C6"/>
    <w:rsid w:val="006F20E4"/>
    <w:rsid w:val="006F39BB"/>
    <w:rsid w:val="006F4FA5"/>
    <w:rsid w:val="006F7385"/>
    <w:rsid w:val="00707C64"/>
    <w:rsid w:val="0071009A"/>
    <w:rsid w:val="00712245"/>
    <w:rsid w:val="007132EE"/>
    <w:rsid w:val="007215EA"/>
    <w:rsid w:val="007255AE"/>
    <w:rsid w:val="007529C5"/>
    <w:rsid w:val="00757D82"/>
    <w:rsid w:val="00761446"/>
    <w:rsid w:val="00776374"/>
    <w:rsid w:val="00776B0A"/>
    <w:rsid w:val="0079394C"/>
    <w:rsid w:val="007A183E"/>
    <w:rsid w:val="007A4D46"/>
    <w:rsid w:val="007A5C75"/>
    <w:rsid w:val="007B0B02"/>
    <w:rsid w:val="007B278C"/>
    <w:rsid w:val="007B6827"/>
    <w:rsid w:val="007C08AF"/>
    <w:rsid w:val="007C3731"/>
    <w:rsid w:val="007D06C3"/>
    <w:rsid w:val="007D5506"/>
    <w:rsid w:val="007D7021"/>
    <w:rsid w:val="007E4FA2"/>
    <w:rsid w:val="007E55C1"/>
    <w:rsid w:val="007F0717"/>
    <w:rsid w:val="007F622F"/>
    <w:rsid w:val="007F65C6"/>
    <w:rsid w:val="007F7947"/>
    <w:rsid w:val="008134BB"/>
    <w:rsid w:val="0081552B"/>
    <w:rsid w:val="00817F94"/>
    <w:rsid w:val="00823294"/>
    <w:rsid w:val="008236CC"/>
    <w:rsid w:val="00824577"/>
    <w:rsid w:val="00825A61"/>
    <w:rsid w:val="00825CE2"/>
    <w:rsid w:val="00834351"/>
    <w:rsid w:val="00834879"/>
    <w:rsid w:val="0083508E"/>
    <w:rsid w:val="008531D2"/>
    <w:rsid w:val="00853D05"/>
    <w:rsid w:val="00853DAE"/>
    <w:rsid w:val="008546B2"/>
    <w:rsid w:val="008550C7"/>
    <w:rsid w:val="00856FF7"/>
    <w:rsid w:val="00863E33"/>
    <w:rsid w:val="008734F8"/>
    <w:rsid w:val="00897012"/>
    <w:rsid w:val="008B4FB4"/>
    <w:rsid w:val="008B5213"/>
    <w:rsid w:val="008C3545"/>
    <w:rsid w:val="008D59F8"/>
    <w:rsid w:val="008D7996"/>
    <w:rsid w:val="008E5A77"/>
    <w:rsid w:val="008F1233"/>
    <w:rsid w:val="008F63A4"/>
    <w:rsid w:val="00902D46"/>
    <w:rsid w:val="00914768"/>
    <w:rsid w:val="00917BC4"/>
    <w:rsid w:val="0092568C"/>
    <w:rsid w:val="0092688D"/>
    <w:rsid w:val="00926FA7"/>
    <w:rsid w:val="00930BCF"/>
    <w:rsid w:val="00934127"/>
    <w:rsid w:val="00946D13"/>
    <w:rsid w:val="0095151F"/>
    <w:rsid w:val="009521FC"/>
    <w:rsid w:val="0095263F"/>
    <w:rsid w:val="009723C3"/>
    <w:rsid w:val="00974E2F"/>
    <w:rsid w:val="009759E2"/>
    <w:rsid w:val="00984A88"/>
    <w:rsid w:val="00985B35"/>
    <w:rsid w:val="009902DE"/>
    <w:rsid w:val="00995503"/>
    <w:rsid w:val="009A4755"/>
    <w:rsid w:val="009B5EB3"/>
    <w:rsid w:val="009C09BF"/>
    <w:rsid w:val="009D01C1"/>
    <w:rsid w:val="009D76CF"/>
    <w:rsid w:val="00A0682F"/>
    <w:rsid w:val="00A1048A"/>
    <w:rsid w:val="00A12D0C"/>
    <w:rsid w:val="00A15EDB"/>
    <w:rsid w:val="00A20F1B"/>
    <w:rsid w:val="00A24DC1"/>
    <w:rsid w:val="00A26A6C"/>
    <w:rsid w:val="00A33C23"/>
    <w:rsid w:val="00A349AE"/>
    <w:rsid w:val="00A4129E"/>
    <w:rsid w:val="00A42123"/>
    <w:rsid w:val="00A42DDD"/>
    <w:rsid w:val="00A444C4"/>
    <w:rsid w:val="00A47FD3"/>
    <w:rsid w:val="00A5137B"/>
    <w:rsid w:val="00A52AB4"/>
    <w:rsid w:val="00A535D9"/>
    <w:rsid w:val="00A535E6"/>
    <w:rsid w:val="00A57073"/>
    <w:rsid w:val="00A73206"/>
    <w:rsid w:val="00A843FC"/>
    <w:rsid w:val="00A858EF"/>
    <w:rsid w:val="00A932B9"/>
    <w:rsid w:val="00AA69DF"/>
    <w:rsid w:val="00AA6CBC"/>
    <w:rsid w:val="00AB111E"/>
    <w:rsid w:val="00AB25E2"/>
    <w:rsid w:val="00AC0ED0"/>
    <w:rsid w:val="00AD380F"/>
    <w:rsid w:val="00AD5C14"/>
    <w:rsid w:val="00AD6F28"/>
    <w:rsid w:val="00AD716E"/>
    <w:rsid w:val="00AF3237"/>
    <w:rsid w:val="00B04F50"/>
    <w:rsid w:val="00B123F6"/>
    <w:rsid w:val="00B153DB"/>
    <w:rsid w:val="00B20759"/>
    <w:rsid w:val="00B216D4"/>
    <w:rsid w:val="00B23E4F"/>
    <w:rsid w:val="00B30233"/>
    <w:rsid w:val="00B345CA"/>
    <w:rsid w:val="00B46825"/>
    <w:rsid w:val="00B51D34"/>
    <w:rsid w:val="00B53AE8"/>
    <w:rsid w:val="00B55942"/>
    <w:rsid w:val="00B6464F"/>
    <w:rsid w:val="00B71DC2"/>
    <w:rsid w:val="00B74F26"/>
    <w:rsid w:val="00B7651F"/>
    <w:rsid w:val="00BA2A4D"/>
    <w:rsid w:val="00BA3F3C"/>
    <w:rsid w:val="00BA593E"/>
    <w:rsid w:val="00BB68EA"/>
    <w:rsid w:val="00BC4840"/>
    <w:rsid w:val="00BC61E9"/>
    <w:rsid w:val="00BD1C43"/>
    <w:rsid w:val="00BE2452"/>
    <w:rsid w:val="00BE622E"/>
    <w:rsid w:val="00BF22C5"/>
    <w:rsid w:val="00BF2954"/>
    <w:rsid w:val="00C02215"/>
    <w:rsid w:val="00C028B5"/>
    <w:rsid w:val="00C14108"/>
    <w:rsid w:val="00C152FE"/>
    <w:rsid w:val="00C208D7"/>
    <w:rsid w:val="00C22C85"/>
    <w:rsid w:val="00C23943"/>
    <w:rsid w:val="00C24E78"/>
    <w:rsid w:val="00C31296"/>
    <w:rsid w:val="00C32615"/>
    <w:rsid w:val="00C3352D"/>
    <w:rsid w:val="00C37CEE"/>
    <w:rsid w:val="00C435E9"/>
    <w:rsid w:val="00C4424E"/>
    <w:rsid w:val="00C56EBD"/>
    <w:rsid w:val="00C61EA9"/>
    <w:rsid w:val="00C66227"/>
    <w:rsid w:val="00C808D9"/>
    <w:rsid w:val="00C9246F"/>
    <w:rsid w:val="00CA6F5D"/>
    <w:rsid w:val="00CA76C1"/>
    <w:rsid w:val="00CB0E13"/>
    <w:rsid w:val="00CB7BE6"/>
    <w:rsid w:val="00CB7EB3"/>
    <w:rsid w:val="00CD0C7F"/>
    <w:rsid w:val="00CE36C5"/>
    <w:rsid w:val="00CE694F"/>
    <w:rsid w:val="00CE7E64"/>
    <w:rsid w:val="00CF1525"/>
    <w:rsid w:val="00D16A98"/>
    <w:rsid w:val="00D32893"/>
    <w:rsid w:val="00D40B6E"/>
    <w:rsid w:val="00D43B14"/>
    <w:rsid w:val="00D479A6"/>
    <w:rsid w:val="00D514FA"/>
    <w:rsid w:val="00D520B1"/>
    <w:rsid w:val="00D553A9"/>
    <w:rsid w:val="00D60317"/>
    <w:rsid w:val="00D703BB"/>
    <w:rsid w:val="00D70644"/>
    <w:rsid w:val="00D74797"/>
    <w:rsid w:val="00D86912"/>
    <w:rsid w:val="00D92BF0"/>
    <w:rsid w:val="00DA2895"/>
    <w:rsid w:val="00DA3267"/>
    <w:rsid w:val="00DB1596"/>
    <w:rsid w:val="00DC1FFF"/>
    <w:rsid w:val="00DD0AF2"/>
    <w:rsid w:val="00DD0CA5"/>
    <w:rsid w:val="00DE49E1"/>
    <w:rsid w:val="00E10143"/>
    <w:rsid w:val="00E114BD"/>
    <w:rsid w:val="00E11A0B"/>
    <w:rsid w:val="00E11E50"/>
    <w:rsid w:val="00E14170"/>
    <w:rsid w:val="00E154A8"/>
    <w:rsid w:val="00E17ED5"/>
    <w:rsid w:val="00E3008B"/>
    <w:rsid w:val="00E455F0"/>
    <w:rsid w:val="00E46682"/>
    <w:rsid w:val="00E46A63"/>
    <w:rsid w:val="00E54AE8"/>
    <w:rsid w:val="00E60AE6"/>
    <w:rsid w:val="00E63005"/>
    <w:rsid w:val="00E6691E"/>
    <w:rsid w:val="00E675C0"/>
    <w:rsid w:val="00E7225C"/>
    <w:rsid w:val="00E855D4"/>
    <w:rsid w:val="00E932E4"/>
    <w:rsid w:val="00E95A2A"/>
    <w:rsid w:val="00EA0FC3"/>
    <w:rsid w:val="00EB4058"/>
    <w:rsid w:val="00EC010F"/>
    <w:rsid w:val="00EC4BD5"/>
    <w:rsid w:val="00ED1758"/>
    <w:rsid w:val="00ED2FBE"/>
    <w:rsid w:val="00EE1652"/>
    <w:rsid w:val="00F0305F"/>
    <w:rsid w:val="00F078ED"/>
    <w:rsid w:val="00F11D04"/>
    <w:rsid w:val="00F1463F"/>
    <w:rsid w:val="00F22672"/>
    <w:rsid w:val="00F30603"/>
    <w:rsid w:val="00F40F8B"/>
    <w:rsid w:val="00F463E7"/>
    <w:rsid w:val="00F56E36"/>
    <w:rsid w:val="00F604F9"/>
    <w:rsid w:val="00F62EA0"/>
    <w:rsid w:val="00F6641E"/>
    <w:rsid w:val="00F666C2"/>
    <w:rsid w:val="00F80164"/>
    <w:rsid w:val="00F802E3"/>
    <w:rsid w:val="00F842AD"/>
    <w:rsid w:val="00F85D87"/>
    <w:rsid w:val="00F87D79"/>
    <w:rsid w:val="00F912E5"/>
    <w:rsid w:val="00FA1F40"/>
    <w:rsid w:val="00FA657D"/>
    <w:rsid w:val="00FB4437"/>
    <w:rsid w:val="00FB579E"/>
    <w:rsid w:val="00FC4234"/>
    <w:rsid w:val="00FC46BF"/>
    <w:rsid w:val="00FD725C"/>
    <w:rsid w:val="00FF1EFD"/>
    <w:rsid w:val="00FF2095"/>
    <w:rsid w:val="00FF260D"/>
    <w:rsid w:val="00FF30CB"/>
    <w:rsid w:val="00FF65C6"/>
    <w:rsid w:val="00FF690D"/>
    <w:rsid w:val="00FF796D"/>
    <w:rsid w:val="012F67B9"/>
    <w:rsid w:val="01C94F17"/>
    <w:rsid w:val="02C55294"/>
    <w:rsid w:val="05120E5B"/>
    <w:rsid w:val="056C4F38"/>
    <w:rsid w:val="06884FE2"/>
    <w:rsid w:val="06A90114"/>
    <w:rsid w:val="06B4491D"/>
    <w:rsid w:val="08070F21"/>
    <w:rsid w:val="08DD4532"/>
    <w:rsid w:val="08F0070A"/>
    <w:rsid w:val="09C676BC"/>
    <w:rsid w:val="0A943317"/>
    <w:rsid w:val="0CC61943"/>
    <w:rsid w:val="0D870F11"/>
    <w:rsid w:val="0DBA12E6"/>
    <w:rsid w:val="0E7C659C"/>
    <w:rsid w:val="103A04BC"/>
    <w:rsid w:val="106A6FF4"/>
    <w:rsid w:val="10840CCD"/>
    <w:rsid w:val="111F7907"/>
    <w:rsid w:val="113B642B"/>
    <w:rsid w:val="113D0264"/>
    <w:rsid w:val="11B5429E"/>
    <w:rsid w:val="12D20E80"/>
    <w:rsid w:val="13196AAF"/>
    <w:rsid w:val="132200E7"/>
    <w:rsid w:val="15426C3A"/>
    <w:rsid w:val="15477903"/>
    <w:rsid w:val="157D1E9C"/>
    <w:rsid w:val="16CA74DF"/>
    <w:rsid w:val="17110FDD"/>
    <w:rsid w:val="17F02536"/>
    <w:rsid w:val="18A1557C"/>
    <w:rsid w:val="18FC6C57"/>
    <w:rsid w:val="1A0A7151"/>
    <w:rsid w:val="1ACB068F"/>
    <w:rsid w:val="1AE94FB9"/>
    <w:rsid w:val="1B34092A"/>
    <w:rsid w:val="1B723200"/>
    <w:rsid w:val="1B9F3C67"/>
    <w:rsid w:val="1CBF5FD1"/>
    <w:rsid w:val="1CD557F5"/>
    <w:rsid w:val="1CF814E3"/>
    <w:rsid w:val="1D303373"/>
    <w:rsid w:val="1DCD6F9E"/>
    <w:rsid w:val="1E256308"/>
    <w:rsid w:val="1E2F2AC3"/>
    <w:rsid w:val="1E3B1FCF"/>
    <w:rsid w:val="1E6B2A02"/>
    <w:rsid w:val="1E6E4153"/>
    <w:rsid w:val="1E7D6144"/>
    <w:rsid w:val="1F374545"/>
    <w:rsid w:val="1F503046"/>
    <w:rsid w:val="1F5C233E"/>
    <w:rsid w:val="1F6317DE"/>
    <w:rsid w:val="20C22534"/>
    <w:rsid w:val="210B41D8"/>
    <w:rsid w:val="212E5E1B"/>
    <w:rsid w:val="214E201A"/>
    <w:rsid w:val="231177A3"/>
    <w:rsid w:val="23CD36CA"/>
    <w:rsid w:val="25C1100C"/>
    <w:rsid w:val="26D4235D"/>
    <w:rsid w:val="27756A50"/>
    <w:rsid w:val="27B923E1"/>
    <w:rsid w:val="2A830F86"/>
    <w:rsid w:val="2AAB228B"/>
    <w:rsid w:val="2BD80E5D"/>
    <w:rsid w:val="2C615634"/>
    <w:rsid w:val="2E894691"/>
    <w:rsid w:val="310149B3"/>
    <w:rsid w:val="316D029A"/>
    <w:rsid w:val="3200779C"/>
    <w:rsid w:val="32601BAD"/>
    <w:rsid w:val="337739C9"/>
    <w:rsid w:val="33A37FA3"/>
    <w:rsid w:val="341D5FA7"/>
    <w:rsid w:val="35725E7F"/>
    <w:rsid w:val="363B2715"/>
    <w:rsid w:val="3651597E"/>
    <w:rsid w:val="369114C9"/>
    <w:rsid w:val="3843431D"/>
    <w:rsid w:val="387B14EE"/>
    <w:rsid w:val="38A460FD"/>
    <w:rsid w:val="396C52DB"/>
    <w:rsid w:val="396F6480"/>
    <w:rsid w:val="3A7E52C6"/>
    <w:rsid w:val="3AC37E5C"/>
    <w:rsid w:val="3C552056"/>
    <w:rsid w:val="3DBF1E7D"/>
    <w:rsid w:val="3DD86A9B"/>
    <w:rsid w:val="3E1A5306"/>
    <w:rsid w:val="3E2D5039"/>
    <w:rsid w:val="3E554590"/>
    <w:rsid w:val="3E691DE9"/>
    <w:rsid w:val="3EBE5DE4"/>
    <w:rsid w:val="3F446ADE"/>
    <w:rsid w:val="3F8B74A4"/>
    <w:rsid w:val="4004000C"/>
    <w:rsid w:val="40E35E83"/>
    <w:rsid w:val="415723CD"/>
    <w:rsid w:val="417D5732"/>
    <w:rsid w:val="4215727D"/>
    <w:rsid w:val="428C42F8"/>
    <w:rsid w:val="441445A5"/>
    <w:rsid w:val="44F3240C"/>
    <w:rsid w:val="45025018"/>
    <w:rsid w:val="47694C08"/>
    <w:rsid w:val="47961C9D"/>
    <w:rsid w:val="487B1097"/>
    <w:rsid w:val="488A12DA"/>
    <w:rsid w:val="48B3438D"/>
    <w:rsid w:val="49106B54"/>
    <w:rsid w:val="49352F56"/>
    <w:rsid w:val="4A0D5D1E"/>
    <w:rsid w:val="4AEC002A"/>
    <w:rsid w:val="4B4115F1"/>
    <w:rsid w:val="4B6B0F4E"/>
    <w:rsid w:val="4BB15826"/>
    <w:rsid w:val="4C403D9E"/>
    <w:rsid w:val="4C793B3F"/>
    <w:rsid w:val="4D241CFD"/>
    <w:rsid w:val="50055E16"/>
    <w:rsid w:val="504D50C7"/>
    <w:rsid w:val="508451F5"/>
    <w:rsid w:val="52267E90"/>
    <w:rsid w:val="52DB2E5E"/>
    <w:rsid w:val="52F42171"/>
    <w:rsid w:val="52F67C97"/>
    <w:rsid w:val="53202F66"/>
    <w:rsid w:val="53226CDE"/>
    <w:rsid w:val="532D430C"/>
    <w:rsid w:val="53803A05"/>
    <w:rsid w:val="5495528E"/>
    <w:rsid w:val="54C0055D"/>
    <w:rsid w:val="557B2611"/>
    <w:rsid w:val="55A27C63"/>
    <w:rsid w:val="55D14930"/>
    <w:rsid w:val="563A433F"/>
    <w:rsid w:val="57AC0921"/>
    <w:rsid w:val="5813309A"/>
    <w:rsid w:val="58C6319B"/>
    <w:rsid w:val="59BF753B"/>
    <w:rsid w:val="59D625D1"/>
    <w:rsid w:val="5B12588A"/>
    <w:rsid w:val="5C08028C"/>
    <w:rsid w:val="5D327B1E"/>
    <w:rsid w:val="5E302E0D"/>
    <w:rsid w:val="5E9B6682"/>
    <w:rsid w:val="5EF22017"/>
    <w:rsid w:val="5F0B6879"/>
    <w:rsid w:val="5F120965"/>
    <w:rsid w:val="5F8E1258"/>
    <w:rsid w:val="5F920D48"/>
    <w:rsid w:val="5FC8476A"/>
    <w:rsid w:val="60A52CFD"/>
    <w:rsid w:val="60A66D1C"/>
    <w:rsid w:val="60DD2497"/>
    <w:rsid w:val="61453B98"/>
    <w:rsid w:val="6255256A"/>
    <w:rsid w:val="62F45876"/>
    <w:rsid w:val="63A842D2"/>
    <w:rsid w:val="66BB6DD6"/>
    <w:rsid w:val="66CD08B8"/>
    <w:rsid w:val="66ED17BD"/>
    <w:rsid w:val="675C7CE2"/>
    <w:rsid w:val="67CA4DF7"/>
    <w:rsid w:val="68774F7F"/>
    <w:rsid w:val="69074555"/>
    <w:rsid w:val="69587233"/>
    <w:rsid w:val="6AA14B16"/>
    <w:rsid w:val="6B733659"/>
    <w:rsid w:val="6BC077FE"/>
    <w:rsid w:val="6BE24E05"/>
    <w:rsid w:val="6BF3491C"/>
    <w:rsid w:val="6C293E09"/>
    <w:rsid w:val="6D6279BC"/>
    <w:rsid w:val="6EDC3D8E"/>
    <w:rsid w:val="6F7915DC"/>
    <w:rsid w:val="6FDA1AEC"/>
    <w:rsid w:val="7131029F"/>
    <w:rsid w:val="73027B3B"/>
    <w:rsid w:val="73C6500C"/>
    <w:rsid w:val="74B3733F"/>
    <w:rsid w:val="75680129"/>
    <w:rsid w:val="75A31161"/>
    <w:rsid w:val="768A31CD"/>
    <w:rsid w:val="76CB2F3D"/>
    <w:rsid w:val="76D57A40"/>
    <w:rsid w:val="77244524"/>
    <w:rsid w:val="77356731"/>
    <w:rsid w:val="77AD4519"/>
    <w:rsid w:val="780462C7"/>
    <w:rsid w:val="78202F3D"/>
    <w:rsid w:val="78D65C3C"/>
    <w:rsid w:val="792720A9"/>
    <w:rsid w:val="7993773F"/>
    <w:rsid w:val="79D025B4"/>
    <w:rsid w:val="79FC52E4"/>
    <w:rsid w:val="7A0F3269"/>
    <w:rsid w:val="7A301431"/>
    <w:rsid w:val="7A5F5873"/>
    <w:rsid w:val="7A8D1E01"/>
    <w:rsid w:val="7B4C229B"/>
    <w:rsid w:val="7BDF394B"/>
    <w:rsid w:val="7C831CEC"/>
    <w:rsid w:val="7C8B1F44"/>
    <w:rsid w:val="7CF7272E"/>
    <w:rsid w:val="7D5E411C"/>
    <w:rsid w:val="7DCE51E9"/>
    <w:rsid w:val="7DE112FF"/>
    <w:rsid w:val="7DFB58B2"/>
    <w:rsid w:val="7E633B84"/>
    <w:rsid w:val="7EFC7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spacing w:line="560" w:lineRule="exact"/>
      <w:ind w:firstLine="200" w:firstLineChars="200"/>
      <w:outlineLvl w:val="1"/>
    </w:pPr>
    <w:rPr>
      <w:rFonts w:ascii="Cambria" w:hAnsi="Cambria" w:eastAsia="楷体"/>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framePr w:hSpace="180" w:wrap="around" w:vAnchor="text" w:hAnchor="page" w:xAlign="center" w:y="1234"/>
      <w:jc w:val="center"/>
    </w:pPr>
  </w:style>
  <w:style w:type="paragraph" w:styleId="4">
    <w:name w:val="Body Text"/>
    <w:basedOn w:val="1"/>
    <w:link w:val="18"/>
    <w:unhideWhenUsed/>
    <w:qFormat/>
    <w:uiPriority w:val="99"/>
    <w:pPr>
      <w:spacing w:after="120"/>
    </w:pPr>
  </w:style>
  <w:style w:type="paragraph" w:styleId="5">
    <w:name w:val="Plain Text"/>
    <w:basedOn w:val="1"/>
    <w:qFormat/>
    <w:uiPriority w:val="0"/>
    <w:rPr>
      <w:rFonts w:ascii="宋体" w:hAnsi="Courier New"/>
      <w:szCs w:val="20"/>
    </w:rPr>
  </w:style>
  <w:style w:type="paragraph" w:styleId="6">
    <w:name w:val="Balloon Text"/>
    <w:basedOn w:val="1"/>
    <w:link w:val="19"/>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table of figures"/>
    <w:basedOn w:val="1"/>
    <w:next w:val="1"/>
    <w:semiHidden/>
    <w:qFormat/>
    <w:uiPriority w:val="99"/>
    <w:pPr>
      <w:ind w:left="200" w:leftChars="200" w:hanging="200" w:hangingChars="200"/>
    </w:pPr>
  </w:style>
  <w:style w:type="paragraph" w:styleId="10">
    <w:name w:val="Normal (Web)"/>
    <w:basedOn w:val="1"/>
    <w:semiHidden/>
    <w:unhideWhenUsed/>
    <w:qFormat/>
    <w:uiPriority w:val="99"/>
    <w:pPr>
      <w:spacing w:beforeAutospacing="1" w:after="0" w:afterAutospacing="1"/>
      <w:jc w:val="left"/>
    </w:pPr>
    <w:rPr>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0"/>
    <w:rPr>
      <w:rFonts w:ascii="Times New Roman" w:hAnsi="Times New Roman" w:eastAsia="宋体" w:cs="Times New Roman"/>
      <w:color w:val="333333"/>
      <w:u w:val="none"/>
    </w:rPr>
  </w:style>
  <w:style w:type="paragraph" w:customStyle="1" w:styleId="15">
    <w:name w:val="BodyText"/>
    <w:qFormat/>
    <w:uiPriority w:val="0"/>
    <w:pPr>
      <w:widowControl w:val="0"/>
      <w:spacing w:after="120" w:line="278" w:lineRule="auto"/>
      <w:jc w:val="both"/>
    </w:pPr>
    <w:rPr>
      <w:rFonts w:ascii="Calibri" w:hAnsi="Calibri" w:eastAsia="宋体" w:cs="Times New Roman"/>
      <w:kern w:val="2"/>
      <w:sz w:val="21"/>
      <w:szCs w:val="22"/>
      <w:lang w:val="en-US" w:eastAsia="zh-CN" w:bidi="ar-SA"/>
    </w:rPr>
  </w:style>
  <w:style w:type="character" w:customStyle="1" w:styleId="16">
    <w:name w:val="页眉 字符"/>
    <w:basedOn w:val="13"/>
    <w:link w:val="8"/>
    <w:qFormat/>
    <w:uiPriority w:val="99"/>
    <w:rPr>
      <w:sz w:val="18"/>
      <w:szCs w:val="18"/>
    </w:rPr>
  </w:style>
  <w:style w:type="character" w:customStyle="1" w:styleId="17">
    <w:name w:val="页脚 字符"/>
    <w:basedOn w:val="13"/>
    <w:link w:val="7"/>
    <w:qFormat/>
    <w:uiPriority w:val="99"/>
    <w:rPr>
      <w:sz w:val="18"/>
      <w:szCs w:val="18"/>
    </w:rPr>
  </w:style>
  <w:style w:type="character" w:customStyle="1" w:styleId="18">
    <w:name w:val="正文文本 字符"/>
    <w:basedOn w:val="13"/>
    <w:link w:val="4"/>
    <w:qFormat/>
    <w:uiPriority w:val="99"/>
    <w:rPr>
      <w:rFonts w:ascii="Times New Roman" w:hAnsi="Times New Roman" w:eastAsia="宋体" w:cs="Times New Roman"/>
      <w:szCs w:val="24"/>
    </w:rPr>
  </w:style>
  <w:style w:type="character" w:customStyle="1" w:styleId="19">
    <w:name w:val="批注框文本 字符"/>
    <w:basedOn w:val="13"/>
    <w:link w:val="6"/>
    <w:semiHidden/>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paragraph" w:customStyle="1" w:styleId="21">
    <w:name w:val="表格字体"/>
    <w:basedOn w:val="1"/>
    <w:qFormat/>
    <w:uiPriority w:val="0"/>
    <w:pPr>
      <w:widowControl/>
      <w:spacing w:line="400" w:lineRule="exact"/>
      <w:ind w:firstLine="723" w:firstLineChars="200"/>
    </w:pPr>
    <w:rPr>
      <w:rFonts w:hint="eastAsia" w:eastAsia="仿宋" w:cs="宋体"/>
      <w:bCs/>
      <w:color w:val="000000"/>
      <w:kern w:val="0"/>
      <w:sz w:val="24"/>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C75789-3CDA-4224-A643-06BAEB71B148}">
  <ds:schemaRefs/>
</ds:datastoreItem>
</file>

<file path=docProps/app.xml><?xml version="1.0" encoding="utf-8"?>
<Properties xmlns="http://schemas.openxmlformats.org/officeDocument/2006/extended-properties" xmlns:vt="http://schemas.openxmlformats.org/officeDocument/2006/docPropsVTypes">
  <Template>Normal.dotm</Template>
  <Pages>2</Pages>
  <Words>738</Words>
  <Characters>815</Characters>
  <Lines>610</Lines>
  <Paragraphs>550</Paragraphs>
  <TotalTime>4</TotalTime>
  <ScaleCrop>false</ScaleCrop>
  <LinksUpToDate>false</LinksUpToDate>
  <CharactersWithSpaces>1168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2026-05-18T02:52:00Z</dcterms:created>
  <dc:creator>邱庆梅</dc:creator>
  <cp:lastModifiedBy>张向龙</cp:lastModifiedBy>
  <cp:lastPrinted>2026-06-08T08:08:02Z</cp:lastPrinted>
  <dcterms:modified xsi:type="dcterms:W3CDTF">2026-06-08T08:19:26Z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F0078CEA26D746868F243BCD80EBC811_13</vt:lpwstr>
  </property>
  <property fmtid="{D5CDD505-2E9C-101B-9397-08002B2CF9AE}" pid="4" name="KSOTemplateDocerSaveRecord">
    <vt:lpwstr>eyJoZGlkIjoiMjc0Mzg4NzM4YjdkYmEwNDg1MzAxNGY4ZDRjOGU4ZDIiLCJ1c2VySWQiOiI2MTg1MzQxMTUifQ==</vt:lpwstr>
  </property>
</Properties>
</file>