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640C5">
      <w:pPr>
        <w:pStyle w:val="2"/>
        <w:adjustRightInd w:val="0"/>
        <w:snapToGrid w:val="0"/>
        <w:spacing w:line="440" w:lineRule="exact"/>
        <w:ind w:firstLine="643"/>
        <w:rPr>
          <w:rFonts w:hint="eastAsia" w:ascii="黑体" w:hAnsi="黑体" w:eastAsia="黑体" w:cs="黑体"/>
          <w:b/>
          <w:bCs w:val="0"/>
          <w:lang w:val="en-US" w:eastAsia="zh-CN"/>
        </w:rPr>
      </w:pPr>
      <w:r>
        <w:rPr>
          <w:rFonts w:hint="eastAsia" w:ascii="黑体" w:hAnsi="黑体" w:eastAsia="黑体" w:cs="黑体"/>
          <w:b/>
          <w:bCs w:val="0"/>
          <w:lang w:eastAsia="zh-CN"/>
        </w:rPr>
        <w:t>附件</w:t>
      </w:r>
      <w:r>
        <w:rPr>
          <w:rFonts w:hint="eastAsia" w:ascii="黑体" w:hAnsi="黑体" w:eastAsia="黑体" w:cs="黑体"/>
          <w:b/>
          <w:bCs w:val="0"/>
          <w:lang w:val="en-US" w:eastAsia="zh-CN"/>
        </w:rPr>
        <w:t>1：</w:t>
      </w:r>
    </w:p>
    <w:p w14:paraId="0140B1D9">
      <w:pPr>
        <w:pStyle w:val="2"/>
        <w:adjustRightInd w:val="0"/>
        <w:snapToGrid w:val="0"/>
        <w:spacing w:line="440" w:lineRule="exact"/>
        <w:ind w:left="2564" w:leftChars="456" w:hanging="1606" w:hangingChars="500"/>
        <w:rPr>
          <w:rFonts w:hint="eastAsia" w:ascii="仿宋" w:hAnsi="仿宋" w:eastAsia="仿宋" w:cs="仿宋"/>
          <w:b/>
          <w:bCs w:val="0"/>
          <w:lang w:val="en-US" w:eastAsia="zh-CN"/>
        </w:rPr>
      </w:pPr>
      <w:r>
        <w:rPr>
          <w:rFonts w:hint="eastAsia" w:ascii="仿宋" w:hAnsi="仿宋" w:eastAsia="仿宋" w:cs="仿宋"/>
          <w:b/>
          <w:bCs w:val="0"/>
          <w:lang w:val="en-US" w:eastAsia="zh-CN"/>
        </w:rPr>
        <w:t>川南幼儿师范高等专科学校法律顾问咨询服务</w:t>
      </w:r>
      <w:r>
        <w:rPr>
          <w:rFonts w:hint="eastAsia" w:ascii="仿宋" w:hAnsi="仿宋" w:eastAsia="仿宋" w:cs="仿宋"/>
          <w:b/>
          <w:bCs w:val="0"/>
          <w:lang w:val="en-US" w:eastAsia="zh-CN"/>
        </w:rPr>
        <w:t>项目</w:t>
      </w:r>
    </w:p>
    <w:p w14:paraId="4B72E94C">
      <w:pPr>
        <w:pStyle w:val="2"/>
        <w:adjustRightInd w:val="0"/>
        <w:snapToGrid w:val="0"/>
        <w:spacing w:line="440" w:lineRule="exact"/>
        <w:ind w:left="2554" w:leftChars="1216" w:firstLine="643" w:firstLineChars="200"/>
        <w:rPr>
          <w:rFonts w:hint="eastAsia" w:ascii="仿宋" w:hAnsi="仿宋" w:eastAsia="仿宋" w:cs="仿宋"/>
          <w:b/>
          <w:bCs w:val="0"/>
          <w:lang w:val="en-US" w:eastAsia="zh-CN"/>
        </w:rPr>
      </w:pPr>
      <w:r>
        <w:rPr>
          <w:rFonts w:hint="eastAsia" w:ascii="仿宋" w:hAnsi="仿宋" w:eastAsia="仿宋" w:cs="仿宋"/>
          <w:b/>
          <w:bCs w:val="0"/>
          <w:lang w:val="en-US" w:eastAsia="zh-CN"/>
        </w:rPr>
        <w:t>采购需求（内容）</w:t>
      </w:r>
    </w:p>
    <w:p w14:paraId="6FE7BE45">
      <w:pPr>
        <w:pStyle w:val="2"/>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一、项目</w:t>
      </w:r>
      <w:r>
        <w:rPr>
          <w:rFonts w:hint="eastAsia" w:ascii="仿宋" w:hAnsi="仿宋" w:eastAsia="仿宋" w:cs="仿宋"/>
          <w:b/>
          <w:bCs w:val="0"/>
          <w:sz w:val="32"/>
          <w:szCs w:val="32"/>
          <w:lang w:eastAsia="zh-CN"/>
        </w:rPr>
        <w:t>基本</w:t>
      </w:r>
      <w:r>
        <w:rPr>
          <w:rFonts w:hint="eastAsia" w:ascii="仿宋" w:hAnsi="仿宋" w:eastAsia="仿宋" w:cs="仿宋"/>
          <w:b/>
          <w:bCs w:val="0"/>
          <w:sz w:val="32"/>
          <w:szCs w:val="32"/>
        </w:rPr>
        <w:t>情况</w:t>
      </w:r>
    </w:p>
    <w:p w14:paraId="1A7ED7B9">
      <w:pPr>
        <w:pStyle w:val="21"/>
        <w:pageBreakBefore w:val="0"/>
        <w:kinsoku/>
        <w:wordWrap/>
        <w:overflowPunct/>
        <w:topLinePunct w:val="0"/>
        <w:autoSpaceDE/>
        <w:autoSpaceDN/>
        <w:bidi w:val="0"/>
        <w:adjustRightInd w:val="0"/>
        <w:snapToGrid w:val="0"/>
        <w:spacing w:line="440" w:lineRule="exact"/>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u w:val="none"/>
        </w:rPr>
        <w:t xml:space="preserve"> 采购确定</w:t>
      </w:r>
      <w:bookmarkStart w:id="0" w:name="_GoBack"/>
      <w:bookmarkEnd w:id="0"/>
      <w:r>
        <w:rPr>
          <w:rFonts w:hint="eastAsia" w:ascii="仿宋" w:hAnsi="仿宋" w:eastAsia="仿宋" w:cs="仿宋"/>
          <w:color w:val="auto"/>
          <w:sz w:val="28"/>
          <w:szCs w:val="28"/>
          <w:u w:val="none"/>
        </w:rPr>
        <w:t xml:space="preserve">一家律师事务所，聘用一名法律顾问为学校提供法律服务。   </w:t>
      </w:r>
      <w:r>
        <w:rPr>
          <w:rFonts w:hint="eastAsia" w:ascii="仿宋" w:hAnsi="仿宋" w:eastAsia="仿宋" w:cs="仿宋"/>
          <w:color w:val="auto"/>
          <w:sz w:val="28"/>
          <w:szCs w:val="28"/>
          <w:u w:val="single"/>
        </w:rPr>
        <w:t xml:space="preserve">                                                     </w:t>
      </w:r>
    </w:p>
    <w:p w14:paraId="7DE4A107">
      <w:pPr>
        <w:pStyle w:val="21"/>
        <w:pageBreakBefore w:val="0"/>
        <w:kinsoku/>
        <w:wordWrap/>
        <w:overflowPunct/>
        <w:topLinePunct w:val="0"/>
        <w:autoSpaceDE/>
        <w:autoSpaceDN/>
        <w:bidi w:val="0"/>
        <w:adjustRightInd w:val="0"/>
        <w:snapToGrid w:val="0"/>
        <w:spacing w:line="440" w:lineRule="exact"/>
        <w:ind w:firstLine="643" w:firstLineChars="200"/>
        <w:textAlignment w:val="auto"/>
        <w:rPr>
          <w:rFonts w:hint="eastAsia" w:ascii="仿宋" w:hAnsi="仿宋" w:eastAsia="仿宋" w:cs="仿宋"/>
          <w:color w:val="auto"/>
          <w:sz w:val="28"/>
          <w:szCs w:val="28"/>
        </w:rPr>
      </w:pPr>
      <w:r>
        <w:rPr>
          <w:rFonts w:hint="eastAsia" w:ascii="仿宋" w:hAnsi="仿宋" w:eastAsia="仿宋" w:cs="仿宋"/>
          <w:b/>
          <w:bCs w:val="0"/>
          <w:sz w:val="32"/>
          <w:szCs w:val="32"/>
        </w:rPr>
        <w:t>二、</w:t>
      </w:r>
      <w:r>
        <w:rPr>
          <w:rFonts w:hint="eastAsia" w:ascii="仿宋" w:hAnsi="仿宋" w:cs="仿宋"/>
          <w:b/>
          <w:bCs w:val="0"/>
          <w:sz w:val="32"/>
          <w:szCs w:val="32"/>
          <w:lang w:eastAsia="zh-CN"/>
        </w:rPr>
        <w:t>服务要求</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none"/>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w:t>
      </w:r>
    </w:p>
    <w:p w14:paraId="180F1A39">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（一）</w:t>
      </w:r>
      <w:r>
        <w:rPr>
          <w:rFonts w:hint="eastAsia" w:ascii="仿宋" w:hAnsi="仿宋" w:eastAsia="仿宋" w:cs="仿宋"/>
          <w:color w:val="auto"/>
          <w:sz w:val="28"/>
          <w:szCs w:val="28"/>
          <w:lang w:val="en-US" w:eastAsia="zh-CN"/>
        </w:rPr>
        <w:t>基本条件</w:t>
      </w:r>
    </w:p>
    <w:p w14:paraId="3AFFABBA">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拥有律师事务所完备的相关手续，并在近三年中获得市级及以上荣誉。指派的法律顾问需具备以下条件：</w:t>
      </w:r>
    </w:p>
    <w:p w14:paraId="17299F4E">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1.</w:t>
      </w:r>
      <w:r>
        <w:rPr>
          <w:rFonts w:hint="eastAsia" w:ascii="仿宋" w:hAnsi="仿宋" w:eastAsia="仿宋" w:cs="仿宋"/>
          <w:color w:val="auto"/>
          <w:sz w:val="28"/>
          <w:szCs w:val="28"/>
          <w:lang w:val="en-US" w:eastAsia="zh-CN"/>
        </w:rPr>
        <w:t>拥护中华人民共和国宪法，遵守国家法律法规；</w:t>
      </w:r>
    </w:p>
    <w:p w14:paraId="75CE2C15">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2.</w:t>
      </w:r>
      <w:r>
        <w:rPr>
          <w:rFonts w:hint="eastAsia" w:ascii="仿宋" w:hAnsi="仿宋" w:eastAsia="仿宋" w:cs="仿宋"/>
          <w:color w:val="auto"/>
          <w:sz w:val="28"/>
          <w:szCs w:val="28"/>
          <w:lang w:val="en-US" w:eastAsia="zh-CN"/>
        </w:rPr>
        <w:t>具有较高的政治素养、道德修养和良好的职业操守、纪律意识；</w:t>
      </w:r>
    </w:p>
    <w:p w14:paraId="0B1B03D3">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3.</w:t>
      </w:r>
      <w:r>
        <w:rPr>
          <w:rFonts w:hint="eastAsia" w:ascii="仿宋" w:hAnsi="仿宋" w:eastAsia="仿宋" w:cs="仿宋"/>
          <w:color w:val="auto"/>
          <w:sz w:val="28"/>
          <w:szCs w:val="28"/>
          <w:lang w:val="en-US" w:eastAsia="zh-CN"/>
        </w:rPr>
        <w:t>在法律专业领域享有一定的社会知名度和公信度；</w:t>
      </w:r>
    </w:p>
    <w:p w14:paraId="63EC222C">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4.</w:t>
      </w:r>
      <w:r>
        <w:rPr>
          <w:rFonts w:hint="eastAsia" w:ascii="仿宋" w:hAnsi="仿宋" w:eastAsia="仿宋" w:cs="仿宋"/>
          <w:color w:val="auto"/>
          <w:sz w:val="28"/>
          <w:szCs w:val="28"/>
          <w:lang w:val="en-US" w:eastAsia="zh-CN"/>
        </w:rPr>
        <w:t>具有律师职业证并执业5年以上的专职律师作为我校常年法律顾问。</w:t>
      </w:r>
    </w:p>
    <w:p w14:paraId="0B991927">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5.</w:t>
      </w:r>
      <w:r>
        <w:rPr>
          <w:rFonts w:hint="eastAsia" w:ascii="仿宋" w:hAnsi="仿宋" w:eastAsia="仿宋" w:cs="仿宋"/>
          <w:color w:val="auto"/>
          <w:sz w:val="28"/>
          <w:szCs w:val="28"/>
          <w:lang w:val="en-US" w:eastAsia="zh-CN"/>
        </w:rPr>
        <w:t>身心健康，有履行职责的意愿和精力。</w:t>
      </w:r>
    </w:p>
    <w:p w14:paraId="674D5CA0">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（二）</w:t>
      </w:r>
      <w:r>
        <w:rPr>
          <w:rFonts w:hint="eastAsia" w:ascii="仿宋" w:hAnsi="仿宋" w:eastAsia="仿宋" w:cs="仿宋"/>
          <w:color w:val="auto"/>
          <w:sz w:val="28"/>
          <w:szCs w:val="28"/>
          <w:lang w:val="en-US" w:eastAsia="zh-CN"/>
        </w:rPr>
        <w:t>工作职责</w:t>
      </w:r>
    </w:p>
    <w:p w14:paraId="74A8884F">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1.</w:t>
      </w:r>
      <w:r>
        <w:rPr>
          <w:rFonts w:hint="eastAsia" w:ascii="仿宋" w:hAnsi="仿宋" w:eastAsia="仿宋" w:cs="仿宋"/>
          <w:color w:val="auto"/>
          <w:sz w:val="28"/>
          <w:szCs w:val="28"/>
          <w:lang w:val="en-US" w:eastAsia="zh-CN"/>
        </w:rPr>
        <w:t>参与学校宏观决策的法律论证，为学校重大决策进行合法性审查并提供法律意见；</w:t>
      </w:r>
    </w:p>
    <w:p w14:paraId="63B5D0E8">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2.</w:t>
      </w:r>
      <w:r>
        <w:rPr>
          <w:rFonts w:hint="eastAsia" w:ascii="仿宋" w:hAnsi="仿宋" w:eastAsia="仿宋" w:cs="仿宋"/>
          <w:color w:val="auto"/>
          <w:sz w:val="28"/>
          <w:szCs w:val="28"/>
          <w:lang w:val="en-US" w:eastAsia="zh-CN"/>
        </w:rPr>
        <w:t>参与审查学校规章制度和规范性文件，提供其合法性审查意见；</w:t>
      </w:r>
    </w:p>
    <w:p w14:paraId="5330D27D">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3.</w:t>
      </w:r>
      <w:r>
        <w:rPr>
          <w:rFonts w:hint="eastAsia" w:ascii="仿宋" w:hAnsi="仿宋" w:eastAsia="仿宋" w:cs="仿宋"/>
          <w:color w:val="auto"/>
          <w:sz w:val="28"/>
          <w:szCs w:val="28"/>
          <w:lang w:val="en-US" w:eastAsia="zh-CN"/>
        </w:rPr>
        <w:t>协助审查学校的各类事项合同、项目和法律文书；</w:t>
      </w:r>
    </w:p>
    <w:p w14:paraId="2978821B">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4.</w:t>
      </w:r>
      <w:r>
        <w:rPr>
          <w:rFonts w:hint="eastAsia" w:ascii="仿宋" w:hAnsi="仿宋" w:eastAsia="仿宋" w:cs="仿宋"/>
          <w:color w:val="auto"/>
          <w:sz w:val="28"/>
          <w:szCs w:val="28"/>
          <w:lang w:val="en-US" w:eastAsia="zh-CN"/>
        </w:rPr>
        <w:t>代理学校参与诉讼、仲裁、调解等法律事务；</w:t>
      </w:r>
    </w:p>
    <w:p w14:paraId="4E75CF0C">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5.</w:t>
      </w:r>
      <w:r>
        <w:rPr>
          <w:rFonts w:hint="eastAsia" w:ascii="仿宋" w:hAnsi="仿宋" w:eastAsia="仿宋" w:cs="仿宋"/>
          <w:color w:val="auto"/>
          <w:sz w:val="28"/>
          <w:szCs w:val="28"/>
          <w:lang w:val="en-US" w:eastAsia="zh-CN"/>
        </w:rPr>
        <w:t>协助学校开展法制宣传教育；</w:t>
      </w:r>
    </w:p>
    <w:p w14:paraId="3E34D809">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6.</w:t>
      </w:r>
      <w:r>
        <w:rPr>
          <w:rFonts w:hint="eastAsia" w:ascii="仿宋" w:hAnsi="仿宋" w:eastAsia="仿宋" w:cs="仿宋"/>
          <w:color w:val="auto"/>
          <w:sz w:val="28"/>
          <w:szCs w:val="28"/>
          <w:lang w:val="en-US" w:eastAsia="zh-CN"/>
        </w:rPr>
        <w:t>根据工作需要，列席学校有关会议。</w:t>
      </w:r>
    </w:p>
    <w:p w14:paraId="15397434">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7.为学校在人事、劳务用工等方面的法律问题提供法律咨询。</w:t>
      </w:r>
    </w:p>
    <w:p w14:paraId="7FFEB8E1">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8.</w:t>
      </w:r>
      <w:r>
        <w:rPr>
          <w:rFonts w:hint="eastAsia" w:ascii="仿宋" w:hAnsi="仿宋" w:eastAsia="仿宋" w:cs="仿宋"/>
          <w:color w:val="auto"/>
          <w:sz w:val="28"/>
          <w:szCs w:val="28"/>
          <w:lang w:val="en-US" w:eastAsia="zh-CN"/>
        </w:rPr>
        <w:t>学校委托的其他法律事务。</w:t>
      </w:r>
    </w:p>
    <w:p w14:paraId="3A69AFE7">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（三）纪律要求</w:t>
      </w:r>
    </w:p>
    <w:p w14:paraId="518E8D56">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1.及时承办学校委托办理的有关法律事务，及时与学校有关职能部门保持联系，及时积极沟通工作进度等情况，保证质量讲求效率，认真履行职责。</w:t>
      </w:r>
    </w:p>
    <w:p w14:paraId="11921090">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2.应根据合同规定和学校的委托授权进行工作，不得超越代理权限。</w:t>
      </w:r>
    </w:p>
    <w:p w14:paraId="60790C06">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3.在为学校咨询服务中，对其工作中接触了解到学校有关商业秘密，负有保守秘密的责任。</w:t>
      </w:r>
    </w:p>
    <w:p w14:paraId="5866CAEC">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4.在担任学校法律顾问咨询服务期间，在其民事、商事诉讼中，不得担任学校对方当事人的代理人。</w:t>
      </w:r>
    </w:p>
    <w:p w14:paraId="28D6DD03">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5.为学校提供法律服务的时间采取不定期方式，学校需要律师提供帮助时，可以随时联系，若因工作需要到校提供法律服务，应及时回应。</w:t>
      </w:r>
    </w:p>
    <w:p w14:paraId="2D93A8A7">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（四）</w:t>
      </w:r>
      <w:r>
        <w:rPr>
          <w:rFonts w:hint="eastAsia" w:ascii="仿宋" w:hAnsi="仿宋" w:eastAsia="仿宋" w:cs="仿宋"/>
          <w:color w:val="auto"/>
          <w:sz w:val="28"/>
          <w:szCs w:val="28"/>
          <w:lang w:val="en-US" w:eastAsia="zh-CN"/>
        </w:rPr>
        <w:t>其它约定事项</w:t>
      </w:r>
    </w:p>
    <w:p w14:paraId="044C3222">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1.</w:t>
      </w:r>
      <w:r>
        <w:rPr>
          <w:rFonts w:hint="eastAsia" w:ascii="仿宋" w:hAnsi="仿宋" w:eastAsia="仿宋" w:cs="仿宋"/>
          <w:color w:val="auto"/>
          <w:sz w:val="28"/>
          <w:szCs w:val="28"/>
          <w:lang w:val="en-US" w:eastAsia="zh-CN"/>
        </w:rPr>
        <w:t>保守国家秘密和学校工作信息；</w:t>
      </w:r>
    </w:p>
    <w:p w14:paraId="482D6DA9">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2.</w:t>
      </w:r>
      <w:r>
        <w:rPr>
          <w:rFonts w:hint="eastAsia" w:ascii="仿宋" w:hAnsi="仿宋" w:eastAsia="仿宋" w:cs="仿宋"/>
          <w:color w:val="auto"/>
          <w:sz w:val="28"/>
          <w:szCs w:val="28"/>
          <w:lang w:val="en-US" w:eastAsia="zh-CN"/>
        </w:rPr>
        <w:t>忠于职守，维护学校的合法权益；</w:t>
      </w:r>
    </w:p>
    <w:p w14:paraId="214E8135">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3.</w:t>
      </w:r>
      <w:r>
        <w:rPr>
          <w:rFonts w:hint="eastAsia" w:ascii="仿宋" w:hAnsi="仿宋" w:eastAsia="仿宋" w:cs="仿宋"/>
          <w:color w:val="auto"/>
          <w:sz w:val="28"/>
          <w:szCs w:val="28"/>
          <w:lang w:val="en-US" w:eastAsia="zh-CN"/>
        </w:rPr>
        <w:t>不得以学校法律顾问身份从事商业盈利活动；</w:t>
      </w:r>
    </w:p>
    <w:p w14:paraId="44A149E6">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4.</w:t>
      </w:r>
      <w:r>
        <w:rPr>
          <w:rFonts w:hint="eastAsia" w:ascii="仿宋" w:hAnsi="仿宋" w:eastAsia="仿宋" w:cs="仿宋"/>
          <w:color w:val="auto"/>
          <w:sz w:val="28"/>
          <w:szCs w:val="28"/>
          <w:lang w:val="en-US" w:eastAsia="zh-CN"/>
        </w:rPr>
        <w:t>不得利用工作便利为本人或者他人直接或间接谋取本制度规定以外的利益；</w:t>
      </w:r>
    </w:p>
    <w:p w14:paraId="5B57E2E6">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5.</w:t>
      </w:r>
      <w:r>
        <w:rPr>
          <w:rFonts w:hint="eastAsia" w:ascii="仿宋" w:hAnsi="仿宋" w:eastAsia="仿宋" w:cs="仿宋"/>
          <w:color w:val="auto"/>
          <w:sz w:val="28"/>
          <w:szCs w:val="28"/>
          <w:lang w:val="en-US" w:eastAsia="zh-CN"/>
        </w:rPr>
        <w:t>与承办的法律事项有关联或者存在利害关系的，应自行申请回避；</w:t>
      </w:r>
    </w:p>
    <w:p w14:paraId="2057E247">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6.</w:t>
      </w:r>
      <w:r>
        <w:rPr>
          <w:rFonts w:hint="eastAsia" w:ascii="仿宋" w:hAnsi="仿宋" w:eastAsia="仿宋" w:cs="仿宋"/>
          <w:color w:val="auto"/>
          <w:sz w:val="28"/>
          <w:szCs w:val="28"/>
          <w:lang w:val="en-US" w:eastAsia="zh-CN"/>
        </w:rPr>
        <w:t>应当遵守的其他规定。</w:t>
      </w:r>
    </w:p>
    <w:p w14:paraId="7BC25C69">
      <w:pPr>
        <w:pStyle w:val="21"/>
        <w:pageBreakBefore w:val="0"/>
        <w:kinsoku/>
        <w:wordWrap/>
        <w:overflowPunct/>
        <w:topLinePunct w:val="0"/>
        <w:autoSpaceDE/>
        <w:autoSpaceDN/>
        <w:bidi w:val="0"/>
        <w:adjustRightInd w:val="0"/>
        <w:snapToGrid w:val="0"/>
        <w:spacing w:line="440" w:lineRule="exact"/>
        <w:ind w:firstLine="643" w:firstLineChars="200"/>
        <w:textAlignment w:val="auto"/>
        <w:rPr>
          <w:rFonts w:hint="eastAsia" w:ascii="仿宋" w:hAnsi="仿宋" w:eastAsia="仿宋" w:cs="仿宋"/>
          <w:b/>
          <w:bCs w:val="0"/>
          <w:color w:val="auto"/>
          <w:kern w:val="2"/>
          <w:sz w:val="32"/>
          <w:szCs w:val="32"/>
          <w:lang w:val="en-US" w:eastAsia="zh-CN" w:bidi="ar-SA"/>
        </w:rPr>
      </w:pPr>
      <w:r>
        <w:rPr>
          <w:rFonts w:hint="eastAsia" w:ascii="仿宋" w:hAnsi="仿宋" w:eastAsia="仿宋" w:cs="仿宋"/>
          <w:b/>
          <w:bCs w:val="0"/>
          <w:color w:val="auto"/>
          <w:kern w:val="2"/>
          <w:sz w:val="32"/>
          <w:szCs w:val="32"/>
          <w:lang w:val="en-US" w:eastAsia="zh-CN" w:bidi="ar-SA"/>
        </w:rPr>
        <w:t>三、</w:t>
      </w:r>
      <w:r>
        <w:rPr>
          <w:rFonts w:hint="eastAsia" w:ascii="仿宋" w:hAnsi="仿宋" w:cs="仿宋"/>
          <w:b/>
          <w:bCs w:val="0"/>
          <w:color w:val="auto"/>
          <w:kern w:val="2"/>
          <w:sz w:val="32"/>
          <w:szCs w:val="32"/>
          <w:lang w:val="en-US" w:eastAsia="zh-CN" w:bidi="ar-SA"/>
        </w:rPr>
        <w:t>商务要求</w:t>
      </w:r>
    </w:p>
    <w:p w14:paraId="05D3C26A">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cs="仿宋"/>
          <w:color w:val="auto"/>
          <w:sz w:val="28"/>
          <w:szCs w:val="28"/>
          <w:lang w:val="en-US" w:eastAsia="zh-CN"/>
        </w:rPr>
        <w:t>1、</w:t>
      </w:r>
      <w:r>
        <w:rPr>
          <w:rFonts w:hint="eastAsia" w:ascii="仿宋" w:hAnsi="仿宋" w:eastAsia="仿宋" w:cs="仿宋"/>
          <w:color w:val="auto"/>
          <w:sz w:val="28"/>
          <w:szCs w:val="28"/>
          <w:lang w:val="en-US" w:eastAsia="zh-CN"/>
        </w:rPr>
        <w:t>服务时间</w:t>
      </w:r>
      <w:r>
        <w:rPr>
          <w:rFonts w:hint="eastAsia" w:ascii="仿宋" w:hAnsi="仿宋" w:cs="仿宋"/>
          <w:color w:val="auto"/>
          <w:sz w:val="28"/>
          <w:szCs w:val="28"/>
          <w:lang w:val="en-US" w:eastAsia="zh-CN"/>
        </w:rPr>
        <w:t>：</w:t>
      </w:r>
      <w:r>
        <w:rPr>
          <w:rFonts w:hint="eastAsia" w:ascii="仿宋" w:hAnsi="仿宋" w:eastAsia="仿宋" w:cs="仿宋"/>
          <w:color w:val="auto"/>
          <w:sz w:val="28"/>
          <w:szCs w:val="28"/>
          <w:lang w:val="en-US" w:eastAsia="zh-CN"/>
        </w:rPr>
        <w:t>三年（2026年9月1日——2029年8月31日）</w:t>
      </w:r>
    </w:p>
    <w:p w14:paraId="39BED4DF">
      <w:pPr>
        <w:pStyle w:val="21"/>
        <w:pageBreakBefore w:val="0"/>
        <w:kinsoku/>
        <w:wordWrap/>
        <w:overflowPunct/>
        <w:topLinePunct w:val="0"/>
        <w:autoSpaceDE/>
        <w:autoSpaceDN/>
        <w:bidi w:val="0"/>
        <w:adjustRightInd w:val="0"/>
        <w:snapToGrid w:val="0"/>
        <w:spacing w:line="440" w:lineRule="exact"/>
        <w:ind w:firstLine="640" w:firstLineChars="200"/>
        <w:textAlignment w:val="auto"/>
        <w:rPr>
          <w:rFonts w:hint="eastAsia" w:ascii="仿宋" w:hAnsi="仿宋" w:eastAsia="仿宋" w:cs="仿宋"/>
          <w:color w:val="auto"/>
          <w:sz w:val="28"/>
          <w:szCs w:val="28"/>
          <w:lang w:val="en-US" w:eastAsia="zh-CN"/>
        </w:rPr>
      </w:pPr>
      <w:r>
        <w:rPr>
          <w:rFonts w:hint="eastAsia" w:ascii="仿宋" w:hAnsi="仿宋"/>
          <w:sz w:val="32"/>
          <w:szCs w:val="32"/>
          <w:lang w:val="en-US" w:eastAsia="zh-CN"/>
        </w:rPr>
        <w:t>2、</w:t>
      </w:r>
      <w:r>
        <w:rPr>
          <w:rFonts w:hint="eastAsia" w:ascii="仿宋" w:hAnsi="仿宋" w:eastAsia="仿宋"/>
          <w:sz w:val="32"/>
          <w:szCs w:val="32"/>
        </w:rPr>
        <w:t>法律服务费</w:t>
      </w:r>
      <w:r>
        <w:rPr>
          <w:rFonts w:hint="eastAsia" w:ascii="仿宋" w:hAnsi="仿宋" w:eastAsia="仿宋"/>
          <w:sz w:val="32"/>
          <w:szCs w:val="32"/>
          <w:lang w:eastAsia="zh-CN"/>
        </w:rPr>
        <w:t>按年付费，</w:t>
      </w:r>
      <w:r>
        <w:rPr>
          <w:rFonts w:hint="eastAsia" w:ascii="仿宋" w:hAnsi="仿宋" w:eastAsia="仿宋"/>
          <w:sz w:val="32"/>
          <w:szCs w:val="32"/>
        </w:rPr>
        <w:t>案件诉讼另行商议</w:t>
      </w:r>
      <w:r>
        <w:rPr>
          <w:rFonts w:hint="eastAsia" w:ascii="仿宋" w:hAnsi="仿宋"/>
          <w:sz w:val="32"/>
          <w:szCs w:val="32"/>
          <w:lang w:eastAsia="zh-CN"/>
        </w:rPr>
        <w:t>。</w:t>
      </w:r>
    </w:p>
    <w:p w14:paraId="5C30AD82">
      <w:pPr>
        <w:pStyle w:val="21"/>
        <w:pageBreakBefore w:val="0"/>
        <w:kinsoku/>
        <w:wordWrap/>
        <w:overflowPunct/>
        <w:topLinePunct w:val="0"/>
        <w:autoSpaceDE/>
        <w:autoSpaceDN/>
        <w:bidi w:val="0"/>
        <w:adjustRightInd w:val="0"/>
        <w:snapToGrid w:val="0"/>
        <w:spacing w:line="440" w:lineRule="exact"/>
        <w:ind w:firstLine="560" w:firstLineChars="200"/>
        <w:textAlignment w:val="auto"/>
        <w:rPr>
          <w:rFonts w:hint="eastAsia" w:ascii="仿宋" w:hAnsi="仿宋" w:eastAsia="仿宋" w:cs="仿宋"/>
          <w:color w:val="auto"/>
          <w:sz w:val="28"/>
          <w:szCs w:val="28"/>
          <w:lang w:val="en-US" w:eastAsia="zh-CN"/>
        </w:rPr>
      </w:pPr>
    </w:p>
    <w:p w14:paraId="131AF0AA">
      <w:pPr>
        <w:pStyle w:val="21"/>
        <w:pageBreakBefore w:val="0"/>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cs="仿宋"/>
          <w:color w:val="auto"/>
          <w:sz w:val="28"/>
          <w:szCs w:val="28"/>
          <w:lang w:val="en-US" w:eastAsia="zh-CN"/>
        </w:rPr>
      </w:pPr>
    </w:p>
    <w:p w14:paraId="1E1176A9">
      <w:pPr>
        <w:pStyle w:val="21"/>
        <w:pageBreakBefore w:val="0"/>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cs="仿宋"/>
          <w:color w:val="auto"/>
          <w:sz w:val="28"/>
          <w:szCs w:val="28"/>
          <w:lang w:val="en-US" w:eastAsia="zh-CN"/>
        </w:rPr>
      </w:pPr>
      <w:r>
        <w:rPr>
          <w:rFonts w:hint="eastAsia" w:ascii="仿宋" w:hAnsi="仿宋" w:cs="仿宋"/>
          <w:color w:val="auto"/>
          <w:sz w:val="28"/>
          <w:szCs w:val="28"/>
          <w:lang w:val="en-US" w:eastAsia="zh-CN"/>
        </w:rPr>
        <w:t xml:space="preserve">                 </w:t>
      </w:r>
    </w:p>
    <w:p w14:paraId="425E964B">
      <w:pPr>
        <w:pStyle w:val="21"/>
        <w:pageBreakBefore w:val="0"/>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eastAsia="仿宋" w:cs="仿宋"/>
          <w:color w:val="auto"/>
          <w:sz w:val="28"/>
          <w:szCs w:val="28"/>
          <w:lang w:eastAsia="zh-CN"/>
        </w:rPr>
      </w:pPr>
      <w:r>
        <w:rPr>
          <w:rFonts w:hint="eastAsia" w:ascii="仿宋" w:hAnsi="仿宋" w:cs="仿宋"/>
          <w:color w:val="auto"/>
          <w:sz w:val="28"/>
          <w:szCs w:val="28"/>
          <w:lang w:val="en-US" w:eastAsia="zh-CN"/>
        </w:rPr>
        <w:t xml:space="preserve">                 </w:t>
      </w:r>
      <w:r>
        <w:rPr>
          <w:rFonts w:hint="eastAsia" w:ascii="仿宋" w:hAnsi="仿宋" w:eastAsia="仿宋" w:cs="仿宋"/>
          <w:color w:val="auto"/>
          <w:sz w:val="28"/>
          <w:szCs w:val="28"/>
          <w:lang w:val="en-US" w:eastAsia="zh-CN"/>
        </w:rPr>
        <w:t>项目使用部门</w:t>
      </w:r>
      <w:r>
        <w:rPr>
          <w:rFonts w:hint="eastAsia" w:ascii="仿宋" w:hAnsi="仿宋" w:eastAsia="仿宋" w:cs="仿宋"/>
          <w:color w:val="auto"/>
          <w:sz w:val="28"/>
          <w:szCs w:val="28"/>
        </w:rPr>
        <w:t>（盖章）：</w:t>
      </w:r>
      <w:r>
        <w:rPr>
          <w:rFonts w:hint="eastAsia" w:ascii="仿宋" w:hAnsi="仿宋" w:cs="仿宋"/>
          <w:color w:val="auto"/>
          <w:sz w:val="28"/>
          <w:szCs w:val="28"/>
          <w:lang w:eastAsia="zh-CN"/>
        </w:rPr>
        <w:t>党政办公室</w:t>
      </w:r>
    </w:p>
    <w:p w14:paraId="7AF71063">
      <w:pPr>
        <w:pStyle w:val="21"/>
        <w:pageBreakBefore w:val="0"/>
        <w:kinsoku/>
        <w:wordWrap/>
        <w:overflowPunct/>
        <w:topLinePunct w:val="0"/>
        <w:autoSpaceDE/>
        <w:autoSpaceDN/>
        <w:bidi w:val="0"/>
        <w:adjustRightInd w:val="0"/>
        <w:snapToGrid w:val="0"/>
        <w:spacing w:line="440" w:lineRule="exact"/>
        <w:ind w:firstLine="0" w:firstLineChars="0"/>
        <w:jc w:val="center"/>
        <w:textAlignment w:val="auto"/>
        <w:rPr>
          <w:rFonts w:hint="eastAsia" w:ascii="仿宋" w:hAnsi="仿宋" w:eastAsia="仿宋" w:cs="仿宋"/>
          <w:color w:val="auto"/>
          <w:sz w:val="28"/>
          <w:szCs w:val="28"/>
        </w:rPr>
      </w:pPr>
      <w:r>
        <w:rPr>
          <w:rFonts w:hint="eastAsia" w:ascii="仿宋" w:hAnsi="仿宋" w:cs="仿宋"/>
          <w:color w:val="auto"/>
          <w:sz w:val="28"/>
          <w:szCs w:val="28"/>
          <w:lang w:val="en-US" w:eastAsia="zh-CN"/>
        </w:rPr>
        <w:t xml:space="preserve">                     </w:t>
      </w:r>
      <w:r>
        <w:rPr>
          <w:rFonts w:hint="eastAsia" w:ascii="仿宋" w:hAnsi="仿宋" w:eastAsia="仿宋" w:cs="仿宋"/>
          <w:color w:val="auto"/>
          <w:sz w:val="28"/>
          <w:szCs w:val="28"/>
        </w:rPr>
        <w:t>日</w:t>
      </w:r>
      <w:r>
        <w:rPr>
          <w:rFonts w:hint="eastAsia" w:ascii="仿宋" w:hAnsi="仿宋" w:cs="仿宋"/>
          <w:color w:val="auto"/>
          <w:sz w:val="28"/>
          <w:szCs w:val="28"/>
          <w:lang w:val="en-US" w:eastAsia="zh-CN"/>
        </w:rPr>
        <w:t xml:space="preserve"> </w:t>
      </w:r>
      <w:r>
        <w:rPr>
          <w:rFonts w:hint="eastAsia" w:ascii="仿宋" w:hAnsi="仿宋" w:eastAsia="仿宋" w:cs="仿宋"/>
          <w:color w:val="auto"/>
          <w:sz w:val="28"/>
          <w:szCs w:val="28"/>
        </w:rPr>
        <w:t>期：</w:t>
      </w:r>
      <w:r>
        <w:rPr>
          <w:rFonts w:hint="eastAsia" w:ascii="仿宋" w:hAnsi="仿宋" w:cs="仿宋"/>
          <w:color w:val="auto"/>
          <w:sz w:val="28"/>
          <w:szCs w:val="28"/>
          <w:lang w:val="en-US" w:eastAsia="zh-CN"/>
        </w:rPr>
        <w:t>2026</w:t>
      </w:r>
      <w:r>
        <w:rPr>
          <w:rFonts w:hint="eastAsia" w:ascii="仿宋" w:hAnsi="仿宋" w:eastAsia="仿宋" w:cs="仿宋"/>
          <w:color w:val="auto"/>
          <w:sz w:val="28"/>
          <w:szCs w:val="28"/>
        </w:rPr>
        <w:t>年</w:t>
      </w:r>
      <w:r>
        <w:rPr>
          <w:rFonts w:hint="eastAsia" w:ascii="仿宋" w:hAnsi="仿宋" w:cs="仿宋"/>
          <w:color w:val="auto"/>
          <w:sz w:val="28"/>
          <w:szCs w:val="28"/>
          <w:lang w:val="en-US" w:eastAsia="zh-CN"/>
        </w:rPr>
        <w:t>6</w:t>
      </w:r>
      <w:r>
        <w:rPr>
          <w:rFonts w:hint="eastAsia" w:ascii="仿宋" w:hAnsi="仿宋" w:eastAsia="仿宋" w:cs="仿宋"/>
          <w:color w:val="auto"/>
          <w:sz w:val="28"/>
          <w:szCs w:val="28"/>
        </w:rPr>
        <w:t>月</w:t>
      </w:r>
      <w:r>
        <w:rPr>
          <w:rFonts w:hint="eastAsia" w:ascii="仿宋" w:hAnsi="仿宋" w:cs="仿宋"/>
          <w:color w:val="auto"/>
          <w:sz w:val="28"/>
          <w:szCs w:val="28"/>
          <w:lang w:val="en-US" w:eastAsia="zh-CN"/>
        </w:rPr>
        <w:t>22</w:t>
      </w:r>
      <w:r>
        <w:rPr>
          <w:rFonts w:hint="eastAsia" w:ascii="仿宋" w:hAnsi="仿宋" w:eastAsia="仿宋" w:cs="仿宋"/>
          <w:color w:val="auto"/>
          <w:sz w:val="28"/>
          <w:szCs w:val="28"/>
        </w:rPr>
        <w:t>日</w:t>
      </w:r>
    </w:p>
    <w:p w14:paraId="563CBA75">
      <w:pPr>
        <w:rPr>
          <w:rFonts w:hint="eastAsia"/>
          <w:lang w:val="en-US" w:eastAsia="zh-CN"/>
        </w:rPr>
      </w:pP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278485-857E-466E-86BA-89A5C814C0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5006585-C553-4353-BF06-F88F0F930CD5}"/>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E244CFC5-9022-49CF-997E-0ED21AD2E3E3}"/>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3E2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jNzc1Y2Q4ZmE1MjRjOGU2NTI4ZDgzZThhYjRhODYifQ=="/>
  </w:docVars>
  <w:rsids>
    <w:rsidRoot w:val="007B0B02"/>
    <w:rsid w:val="00000DA4"/>
    <w:rsid w:val="0000667A"/>
    <w:rsid w:val="0001317F"/>
    <w:rsid w:val="00030414"/>
    <w:rsid w:val="00031A8C"/>
    <w:rsid w:val="00035F6F"/>
    <w:rsid w:val="00036ADA"/>
    <w:rsid w:val="00046CBA"/>
    <w:rsid w:val="0005020F"/>
    <w:rsid w:val="000664E2"/>
    <w:rsid w:val="00070C05"/>
    <w:rsid w:val="000734BE"/>
    <w:rsid w:val="000950AC"/>
    <w:rsid w:val="000A2582"/>
    <w:rsid w:val="000A33A5"/>
    <w:rsid w:val="000B4A11"/>
    <w:rsid w:val="000C433F"/>
    <w:rsid w:val="000C7F97"/>
    <w:rsid w:val="000D616A"/>
    <w:rsid w:val="000E406F"/>
    <w:rsid w:val="000E57A1"/>
    <w:rsid w:val="000F7773"/>
    <w:rsid w:val="0010517E"/>
    <w:rsid w:val="00117168"/>
    <w:rsid w:val="00121349"/>
    <w:rsid w:val="0012622B"/>
    <w:rsid w:val="00130584"/>
    <w:rsid w:val="00134C0E"/>
    <w:rsid w:val="00137542"/>
    <w:rsid w:val="00137DAC"/>
    <w:rsid w:val="00141FAB"/>
    <w:rsid w:val="001435DD"/>
    <w:rsid w:val="00152BDB"/>
    <w:rsid w:val="001615B7"/>
    <w:rsid w:val="001628CF"/>
    <w:rsid w:val="00163BCC"/>
    <w:rsid w:val="001670AA"/>
    <w:rsid w:val="00186D37"/>
    <w:rsid w:val="001A469A"/>
    <w:rsid w:val="001B2CE6"/>
    <w:rsid w:val="001C734E"/>
    <w:rsid w:val="001D0757"/>
    <w:rsid w:val="001D0BA9"/>
    <w:rsid w:val="001D2607"/>
    <w:rsid w:val="001D64EF"/>
    <w:rsid w:val="001E6DF2"/>
    <w:rsid w:val="001F12CB"/>
    <w:rsid w:val="001F45A0"/>
    <w:rsid w:val="00202CEA"/>
    <w:rsid w:val="002049A5"/>
    <w:rsid w:val="00205C18"/>
    <w:rsid w:val="00210171"/>
    <w:rsid w:val="00211441"/>
    <w:rsid w:val="002223E7"/>
    <w:rsid w:val="002457BD"/>
    <w:rsid w:val="0025690D"/>
    <w:rsid w:val="00267BC0"/>
    <w:rsid w:val="00274B56"/>
    <w:rsid w:val="00274B85"/>
    <w:rsid w:val="00277AF3"/>
    <w:rsid w:val="002811F0"/>
    <w:rsid w:val="002935B1"/>
    <w:rsid w:val="002A2042"/>
    <w:rsid w:val="002A3B0D"/>
    <w:rsid w:val="002B03BA"/>
    <w:rsid w:val="002B0CD5"/>
    <w:rsid w:val="002B240C"/>
    <w:rsid w:val="002B4C17"/>
    <w:rsid w:val="002B6710"/>
    <w:rsid w:val="002C4EB4"/>
    <w:rsid w:val="002D0257"/>
    <w:rsid w:val="002D329F"/>
    <w:rsid w:val="002D7A9D"/>
    <w:rsid w:val="002E2150"/>
    <w:rsid w:val="002E73F2"/>
    <w:rsid w:val="002E7BD0"/>
    <w:rsid w:val="002F0EB3"/>
    <w:rsid w:val="002F25E0"/>
    <w:rsid w:val="0031297B"/>
    <w:rsid w:val="00313001"/>
    <w:rsid w:val="00317C59"/>
    <w:rsid w:val="0032612C"/>
    <w:rsid w:val="00326AFF"/>
    <w:rsid w:val="00330FF1"/>
    <w:rsid w:val="003411FD"/>
    <w:rsid w:val="003426BD"/>
    <w:rsid w:val="00343AA7"/>
    <w:rsid w:val="00352B66"/>
    <w:rsid w:val="0035674F"/>
    <w:rsid w:val="00357648"/>
    <w:rsid w:val="00367C68"/>
    <w:rsid w:val="003729DC"/>
    <w:rsid w:val="0037450D"/>
    <w:rsid w:val="00375596"/>
    <w:rsid w:val="00376459"/>
    <w:rsid w:val="00381968"/>
    <w:rsid w:val="00383A69"/>
    <w:rsid w:val="003861F2"/>
    <w:rsid w:val="003916F6"/>
    <w:rsid w:val="00392561"/>
    <w:rsid w:val="003A14E9"/>
    <w:rsid w:val="003B2882"/>
    <w:rsid w:val="003B3A06"/>
    <w:rsid w:val="003B693F"/>
    <w:rsid w:val="003C2F0D"/>
    <w:rsid w:val="003D0658"/>
    <w:rsid w:val="003E4B23"/>
    <w:rsid w:val="003E6B89"/>
    <w:rsid w:val="003F6ABC"/>
    <w:rsid w:val="00400271"/>
    <w:rsid w:val="00401707"/>
    <w:rsid w:val="00403D8A"/>
    <w:rsid w:val="00411622"/>
    <w:rsid w:val="00413B4F"/>
    <w:rsid w:val="004168FA"/>
    <w:rsid w:val="00422F09"/>
    <w:rsid w:val="00424317"/>
    <w:rsid w:val="00432AA1"/>
    <w:rsid w:val="0043416B"/>
    <w:rsid w:val="00447AC7"/>
    <w:rsid w:val="00456456"/>
    <w:rsid w:val="004674FD"/>
    <w:rsid w:val="00470183"/>
    <w:rsid w:val="00470FC3"/>
    <w:rsid w:val="00472FD6"/>
    <w:rsid w:val="0048328B"/>
    <w:rsid w:val="00493409"/>
    <w:rsid w:val="004963E4"/>
    <w:rsid w:val="00496DE7"/>
    <w:rsid w:val="00497EAA"/>
    <w:rsid w:val="004A798C"/>
    <w:rsid w:val="004C1BA1"/>
    <w:rsid w:val="004C7810"/>
    <w:rsid w:val="004D6AB6"/>
    <w:rsid w:val="004E02CC"/>
    <w:rsid w:val="004E088B"/>
    <w:rsid w:val="004E1916"/>
    <w:rsid w:val="004E3613"/>
    <w:rsid w:val="005021BB"/>
    <w:rsid w:val="005024D8"/>
    <w:rsid w:val="00512537"/>
    <w:rsid w:val="005149E4"/>
    <w:rsid w:val="005154F1"/>
    <w:rsid w:val="00516DF8"/>
    <w:rsid w:val="00522EDA"/>
    <w:rsid w:val="005239F5"/>
    <w:rsid w:val="00527F1A"/>
    <w:rsid w:val="005357D5"/>
    <w:rsid w:val="00537012"/>
    <w:rsid w:val="00540232"/>
    <w:rsid w:val="00550030"/>
    <w:rsid w:val="00552DD1"/>
    <w:rsid w:val="00555021"/>
    <w:rsid w:val="00555DE2"/>
    <w:rsid w:val="00564166"/>
    <w:rsid w:val="005B7303"/>
    <w:rsid w:val="005D1C06"/>
    <w:rsid w:val="005F21A6"/>
    <w:rsid w:val="005F74F7"/>
    <w:rsid w:val="006038DF"/>
    <w:rsid w:val="00606536"/>
    <w:rsid w:val="006139C4"/>
    <w:rsid w:val="006141DE"/>
    <w:rsid w:val="00614AD8"/>
    <w:rsid w:val="00622365"/>
    <w:rsid w:val="006424F1"/>
    <w:rsid w:val="006550A1"/>
    <w:rsid w:val="00664F59"/>
    <w:rsid w:val="00666EBD"/>
    <w:rsid w:val="00667A79"/>
    <w:rsid w:val="00673656"/>
    <w:rsid w:val="00683586"/>
    <w:rsid w:val="00685876"/>
    <w:rsid w:val="006939E9"/>
    <w:rsid w:val="006A0732"/>
    <w:rsid w:val="006A3941"/>
    <w:rsid w:val="006A590F"/>
    <w:rsid w:val="006B56F8"/>
    <w:rsid w:val="006B74E5"/>
    <w:rsid w:val="006C3264"/>
    <w:rsid w:val="006D1604"/>
    <w:rsid w:val="006D2BAE"/>
    <w:rsid w:val="006D44B1"/>
    <w:rsid w:val="006D7824"/>
    <w:rsid w:val="006E43C6"/>
    <w:rsid w:val="006F20E4"/>
    <w:rsid w:val="006F39BB"/>
    <w:rsid w:val="006F4FA5"/>
    <w:rsid w:val="006F7385"/>
    <w:rsid w:val="00707C64"/>
    <w:rsid w:val="0071009A"/>
    <w:rsid w:val="00712245"/>
    <w:rsid w:val="007132EE"/>
    <w:rsid w:val="007215EA"/>
    <w:rsid w:val="007255AE"/>
    <w:rsid w:val="007529C5"/>
    <w:rsid w:val="00757D82"/>
    <w:rsid w:val="00761446"/>
    <w:rsid w:val="00776374"/>
    <w:rsid w:val="00776B0A"/>
    <w:rsid w:val="0079394C"/>
    <w:rsid w:val="007A183E"/>
    <w:rsid w:val="007A4D46"/>
    <w:rsid w:val="007A5C75"/>
    <w:rsid w:val="007B0B02"/>
    <w:rsid w:val="007B278C"/>
    <w:rsid w:val="007B6827"/>
    <w:rsid w:val="007C08AF"/>
    <w:rsid w:val="007C3731"/>
    <w:rsid w:val="007D06C3"/>
    <w:rsid w:val="007D5506"/>
    <w:rsid w:val="007D7021"/>
    <w:rsid w:val="007E4FA2"/>
    <w:rsid w:val="007E55C1"/>
    <w:rsid w:val="007F0717"/>
    <w:rsid w:val="007F622F"/>
    <w:rsid w:val="007F65C6"/>
    <w:rsid w:val="007F7947"/>
    <w:rsid w:val="008134BB"/>
    <w:rsid w:val="0081552B"/>
    <w:rsid w:val="00817F94"/>
    <w:rsid w:val="00823294"/>
    <w:rsid w:val="008236CC"/>
    <w:rsid w:val="00824577"/>
    <w:rsid w:val="00825A61"/>
    <w:rsid w:val="00825CE2"/>
    <w:rsid w:val="00834351"/>
    <w:rsid w:val="00834879"/>
    <w:rsid w:val="0083508E"/>
    <w:rsid w:val="008531D2"/>
    <w:rsid w:val="00853D05"/>
    <w:rsid w:val="00853DAE"/>
    <w:rsid w:val="008546B2"/>
    <w:rsid w:val="008550C7"/>
    <w:rsid w:val="00856FF7"/>
    <w:rsid w:val="00863E33"/>
    <w:rsid w:val="008734F8"/>
    <w:rsid w:val="00897012"/>
    <w:rsid w:val="008B4FB4"/>
    <w:rsid w:val="008B5213"/>
    <w:rsid w:val="008C3545"/>
    <w:rsid w:val="008D59F8"/>
    <w:rsid w:val="008D7996"/>
    <w:rsid w:val="008E5A77"/>
    <w:rsid w:val="008F1233"/>
    <w:rsid w:val="008F63A4"/>
    <w:rsid w:val="00902D46"/>
    <w:rsid w:val="00914768"/>
    <w:rsid w:val="00917BC4"/>
    <w:rsid w:val="0092568C"/>
    <w:rsid w:val="0092688D"/>
    <w:rsid w:val="00926FA7"/>
    <w:rsid w:val="00930BCF"/>
    <w:rsid w:val="00934127"/>
    <w:rsid w:val="00946D13"/>
    <w:rsid w:val="0095151F"/>
    <w:rsid w:val="009521FC"/>
    <w:rsid w:val="0095263F"/>
    <w:rsid w:val="009723C3"/>
    <w:rsid w:val="00974E2F"/>
    <w:rsid w:val="009759E2"/>
    <w:rsid w:val="00984A88"/>
    <w:rsid w:val="00985B35"/>
    <w:rsid w:val="009902DE"/>
    <w:rsid w:val="00995503"/>
    <w:rsid w:val="009A4755"/>
    <w:rsid w:val="009B5EB3"/>
    <w:rsid w:val="009C09BF"/>
    <w:rsid w:val="009D01C1"/>
    <w:rsid w:val="009D76CF"/>
    <w:rsid w:val="00A0682F"/>
    <w:rsid w:val="00A1048A"/>
    <w:rsid w:val="00A12D0C"/>
    <w:rsid w:val="00A15EDB"/>
    <w:rsid w:val="00A20F1B"/>
    <w:rsid w:val="00A24DC1"/>
    <w:rsid w:val="00A26A6C"/>
    <w:rsid w:val="00A33C23"/>
    <w:rsid w:val="00A349AE"/>
    <w:rsid w:val="00A4129E"/>
    <w:rsid w:val="00A42123"/>
    <w:rsid w:val="00A42DDD"/>
    <w:rsid w:val="00A444C4"/>
    <w:rsid w:val="00A47FD3"/>
    <w:rsid w:val="00A5137B"/>
    <w:rsid w:val="00A52AB4"/>
    <w:rsid w:val="00A535D9"/>
    <w:rsid w:val="00A535E6"/>
    <w:rsid w:val="00A57073"/>
    <w:rsid w:val="00A73206"/>
    <w:rsid w:val="00A843FC"/>
    <w:rsid w:val="00A858EF"/>
    <w:rsid w:val="00A932B9"/>
    <w:rsid w:val="00AA69DF"/>
    <w:rsid w:val="00AA6CBC"/>
    <w:rsid w:val="00AB111E"/>
    <w:rsid w:val="00AB25E2"/>
    <w:rsid w:val="00AC0ED0"/>
    <w:rsid w:val="00AD380F"/>
    <w:rsid w:val="00AD5C14"/>
    <w:rsid w:val="00AD6F28"/>
    <w:rsid w:val="00AD716E"/>
    <w:rsid w:val="00AF3237"/>
    <w:rsid w:val="00B04F50"/>
    <w:rsid w:val="00B123F6"/>
    <w:rsid w:val="00B153DB"/>
    <w:rsid w:val="00B20759"/>
    <w:rsid w:val="00B216D4"/>
    <w:rsid w:val="00B23E4F"/>
    <w:rsid w:val="00B30233"/>
    <w:rsid w:val="00B345CA"/>
    <w:rsid w:val="00B46825"/>
    <w:rsid w:val="00B51D34"/>
    <w:rsid w:val="00B53AE8"/>
    <w:rsid w:val="00B55942"/>
    <w:rsid w:val="00B6464F"/>
    <w:rsid w:val="00B71DC2"/>
    <w:rsid w:val="00B74F26"/>
    <w:rsid w:val="00B7651F"/>
    <w:rsid w:val="00BA2A4D"/>
    <w:rsid w:val="00BA3F3C"/>
    <w:rsid w:val="00BA593E"/>
    <w:rsid w:val="00BB68EA"/>
    <w:rsid w:val="00BC4840"/>
    <w:rsid w:val="00BC61E9"/>
    <w:rsid w:val="00BD1C43"/>
    <w:rsid w:val="00BE2452"/>
    <w:rsid w:val="00BE622E"/>
    <w:rsid w:val="00BF22C5"/>
    <w:rsid w:val="00BF2954"/>
    <w:rsid w:val="00C02215"/>
    <w:rsid w:val="00C028B5"/>
    <w:rsid w:val="00C14108"/>
    <w:rsid w:val="00C152FE"/>
    <w:rsid w:val="00C208D7"/>
    <w:rsid w:val="00C22C85"/>
    <w:rsid w:val="00C23943"/>
    <w:rsid w:val="00C24E78"/>
    <w:rsid w:val="00C31296"/>
    <w:rsid w:val="00C32615"/>
    <w:rsid w:val="00C3352D"/>
    <w:rsid w:val="00C37CEE"/>
    <w:rsid w:val="00C435E9"/>
    <w:rsid w:val="00C4424E"/>
    <w:rsid w:val="00C56EBD"/>
    <w:rsid w:val="00C61EA9"/>
    <w:rsid w:val="00C66227"/>
    <w:rsid w:val="00C808D9"/>
    <w:rsid w:val="00C9246F"/>
    <w:rsid w:val="00CA6F5D"/>
    <w:rsid w:val="00CA76C1"/>
    <w:rsid w:val="00CB0E13"/>
    <w:rsid w:val="00CB7BE6"/>
    <w:rsid w:val="00CB7EB3"/>
    <w:rsid w:val="00CD0C7F"/>
    <w:rsid w:val="00CE36C5"/>
    <w:rsid w:val="00CE694F"/>
    <w:rsid w:val="00CE7E64"/>
    <w:rsid w:val="00CF1525"/>
    <w:rsid w:val="00D16A98"/>
    <w:rsid w:val="00D32893"/>
    <w:rsid w:val="00D40B6E"/>
    <w:rsid w:val="00D43B14"/>
    <w:rsid w:val="00D479A6"/>
    <w:rsid w:val="00D514FA"/>
    <w:rsid w:val="00D520B1"/>
    <w:rsid w:val="00D553A9"/>
    <w:rsid w:val="00D60317"/>
    <w:rsid w:val="00D703BB"/>
    <w:rsid w:val="00D70644"/>
    <w:rsid w:val="00D74797"/>
    <w:rsid w:val="00D86912"/>
    <w:rsid w:val="00D92BF0"/>
    <w:rsid w:val="00DA2895"/>
    <w:rsid w:val="00DA3267"/>
    <w:rsid w:val="00DB1596"/>
    <w:rsid w:val="00DC1FFF"/>
    <w:rsid w:val="00DD0AF2"/>
    <w:rsid w:val="00DD0CA5"/>
    <w:rsid w:val="00DE49E1"/>
    <w:rsid w:val="00E10143"/>
    <w:rsid w:val="00E114BD"/>
    <w:rsid w:val="00E11A0B"/>
    <w:rsid w:val="00E11E50"/>
    <w:rsid w:val="00E14170"/>
    <w:rsid w:val="00E154A8"/>
    <w:rsid w:val="00E17ED5"/>
    <w:rsid w:val="00E3008B"/>
    <w:rsid w:val="00E455F0"/>
    <w:rsid w:val="00E46682"/>
    <w:rsid w:val="00E46A63"/>
    <w:rsid w:val="00E54AE8"/>
    <w:rsid w:val="00E60AE6"/>
    <w:rsid w:val="00E63005"/>
    <w:rsid w:val="00E6691E"/>
    <w:rsid w:val="00E675C0"/>
    <w:rsid w:val="00E7225C"/>
    <w:rsid w:val="00E855D4"/>
    <w:rsid w:val="00E932E4"/>
    <w:rsid w:val="00E95A2A"/>
    <w:rsid w:val="00EA0FC3"/>
    <w:rsid w:val="00EB4058"/>
    <w:rsid w:val="00EC010F"/>
    <w:rsid w:val="00EC4BD5"/>
    <w:rsid w:val="00ED1758"/>
    <w:rsid w:val="00ED2FBE"/>
    <w:rsid w:val="00EE1652"/>
    <w:rsid w:val="00F0305F"/>
    <w:rsid w:val="00F078ED"/>
    <w:rsid w:val="00F11D04"/>
    <w:rsid w:val="00F1463F"/>
    <w:rsid w:val="00F22672"/>
    <w:rsid w:val="00F30603"/>
    <w:rsid w:val="00F40F8B"/>
    <w:rsid w:val="00F463E7"/>
    <w:rsid w:val="00F56E36"/>
    <w:rsid w:val="00F604F9"/>
    <w:rsid w:val="00F62EA0"/>
    <w:rsid w:val="00F6641E"/>
    <w:rsid w:val="00F666C2"/>
    <w:rsid w:val="00F80164"/>
    <w:rsid w:val="00F802E3"/>
    <w:rsid w:val="00F842AD"/>
    <w:rsid w:val="00F85D87"/>
    <w:rsid w:val="00F87D79"/>
    <w:rsid w:val="00F912E5"/>
    <w:rsid w:val="00FA1F40"/>
    <w:rsid w:val="00FA657D"/>
    <w:rsid w:val="00FB4437"/>
    <w:rsid w:val="00FB579E"/>
    <w:rsid w:val="00FC4234"/>
    <w:rsid w:val="00FC46BF"/>
    <w:rsid w:val="00FD725C"/>
    <w:rsid w:val="00FF1EFD"/>
    <w:rsid w:val="00FF2095"/>
    <w:rsid w:val="00FF260D"/>
    <w:rsid w:val="00FF30CB"/>
    <w:rsid w:val="00FF65C6"/>
    <w:rsid w:val="00FF690D"/>
    <w:rsid w:val="00FF796D"/>
    <w:rsid w:val="012F67B9"/>
    <w:rsid w:val="01C94F17"/>
    <w:rsid w:val="02C55294"/>
    <w:rsid w:val="05120E5B"/>
    <w:rsid w:val="056C4F38"/>
    <w:rsid w:val="06884FE2"/>
    <w:rsid w:val="06A90114"/>
    <w:rsid w:val="06B4491D"/>
    <w:rsid w:val="08070F21"/>
    <w:rsid w:val="08DD4532"/>
    <w:rsid w:val="08F0070A"/>
    <w:rsid w:val="09C676BC"/>
    <w:rsid w:val="0A943317"/>
    <w:rsid w:val="0B4475AC"/>
    <w:rsid w:val="0CC61943"/>
    <w:rsid w:val="0D870F11"/>
    <w:rsid w:val="0DBA12E6"/>
    <w:rsid w:val="0E7C659C"/>
    <w:rsid w:val="103A04BC"/>
    <w:rsid w:val="106A6FF4"/>
    <w:rsid w:val="10840CCD"/>
    <w:rsid w:val="111F7907"/>
    <w:rsid w:val="113B642B"/>
    <w:rsid w:val="113D0264"/>
    <w:rsid w:val="11B5429E"/>
    <w:rsid w:val="12D20E80"/>
    <w:rsid w:val="13196AAF"/>
    <w:rsid w:val="132200E7"/>
    <w:rsid w:val="15426C3A"/>
    <w:rsid w:val="15477903"/>
    <w:rsid w:val="157D1E9C"/>
    <w:rsid w:val="16CA74DF"/>
    <w:rsid w:val="17110FDD"/>
    <w:rsid w:val="17F02536"/>
    <w:rsid w:val="18A1557C"/>
    <w:rsid w:val="18FC6C57"/>
    <w:rsid w:val="1A0A7151"/>
    <w:rsid w:val="1ACB068F"/>
    <w:rsid w:val="1AE94FB9"/>
    <w:rsid w:val="1B34092A"/>
    <w:rsid w:val="1B723200"/>
    <w:rsid w:val="1B9F3C67"/>
    <w:rsid w:val="1CBF5FD1"/>
    <w:rsid w:val="1CD557F5"/>
    <w:rsid w:val="1CF814E3"/>
    <w:rsid w:val="1D303373"/>
    <w:rsid w:val="1DCD6F9E"/>
    <w:rsid w:val="1E256308"/>
    <w:rsid w:val="1E2F2AC3"/>
    <w:rsid w:val="1E3B1FCF"/>
    <w:rsid w:val="1E6B2A02"/>
    <w:rsid w:val="1E6E4153"/>
    <w:rsid w:val="1E7D6144"/>
    <w:rsid w:val="1F374545"/>
    <w:rsid w:val="1F503046"/>
    <w:rsid w:val="1F5C233E"/>
    <w:rsid w:val="1F6317DE"/>
    <w:rsid w:val="20C22534"/>
    <w:rsid w:val="210B41D8"/>
    <w:rsid w:val="212E5E1B"/>
    <w:rsid w:val="214E201A"/>
    <w:rsid w:val="231177A3"/>
    <w:rsid w:val="23CD36CA"/>
    <w:rsid w:val="24257F03"/>
    <w:rsid w:val="25C1100C"/>
    <w:rsid w:val="26D4235D"/>
    <w:rsid w:val="27756A50"/>
    <w:rsid w:val="27B923E1"/>
    <w:rsid w:val="2A830F86"/>
    <w:rsid w:val="2AAB228B"/>
    <w:rsid w:val="2BD80E5D"/>
    <w:rsid w:val="2C615634"/>
    <w:rsid w:val="2E894691"/>
    <w:rsid w:val="310149B3"/>
    <w:rsid w:val="316D029A"/>
    <w:rsid w:val="3200779C"/>
    <w:rsid w:val="32601BAD"/>
    <w:rsid w:val="337739C9"/>
    <w:rsid w:val="33A37FA3"/>
    <w:rsid w:val="341D5FA7"/>
    <w:rsid w:val="35725E7F"/>
    <w:rsid w:val="363B2715"/>
    <w:rsid w:val="3651597E"/>
    <w:rsid w:val="369114C9"/>
    <w:rsid w:val="3843431D"/>
    <w:rsid w:val="387B14EE"/>
    <w:rsid w:val="38A460FD"/>
    <w:rsid w:val="396C52DB"/>
    <w:rsid w:val="396F6480"/>
    <w:rsid w:val="3A7E52C6"/>
    <w:rsid w:val="3AC37E5C"/>
    <w:rsid w:val="3C552056"/>
    <w:rsid w:val="3DBF1E7D"/>
    <w:rsid w:val="3DD86A9B"/>
    <w:rsid w:val="3E1A5306"/>
    <w:rsid w:val="3E2D5039"/>
    <w:rsid w:val="3E554590"/>
    <w:rsid w:val="3E691DE9"/>
    <w:rsid w:val="3EBE5DE4"/>
    <w:rsid w:val="3F446ADE"/>
    <w:rsid w:val="3F8B74A4"/>
    <w:rsid w:val="4004000C"/>
    <w:rsid w:val="40E35E83"/>
    <w:rsid w:val="415723CD"/>
    <w:rsid w:val="417D5732"/>
    <w:rsid w:val="4215727D"/>
    <w:rsid w:val="428C42F8"/>
    <w:rsid w:val="43A062AD"/>
    <w:rsid w:val="441445A5"/>
    <w:rsid w:val="44F3240C"/>
    <w:rsid w:val="45025018"/>
    <w:rsid w:val="46445615"/>
    <w:rsid w:val="47694C08"/>
    <w:rsid w:val="47961C9D"/>
    <w:rsid w:val="487B1097"/>
    <w:rsid w:val="488A12DA"/>
    <w:rsid w:val="48B3438D"/>
    <w:rsid w:val="49106B54"/>
    <w:rsid w:val="49352F56"/>
    <w:rsid w:val="4A0D5D1E"/>
    <w:rsid w:val="4AEC002A"/>
    <w:rsid w:val="4B4115F1"/>
    <w:rsid w:val="4B6B0F4E"/>
    <w:rsid w:val="4BB15826"/>
    <w:rsid w:val="4C403D9E"/>
    <w:rsid w:val="4C793B3F"/>
    <w:rsid w:val="4D241CFD"/>
    <w:rsid w:val="50055E16"/>
    <w:rsid w:val="504D50C7"/>
    <w:rsid w:val="508451F5"/>
    <w:rsid w:val="52267E90"/>
    <w:rsid w:val="52DB2E5E"/>
    <w:rsid w:val="52F42171"/>
    <w:rsid w:val="52F67C97"/>
    <w:rsid w:val="53202F66"/>
    <w:rsid w:val="53226CDE"/>
    <w:rsid w:val="532D430C"/>
    <w:rsid w:val="53803A05"/>
    <w:rsid w:val="5495528E"/>
    <w:rsid w:val="54C0055D"/>
    <w:rsid w:val="557B2611"/>
    <w:rsid w:val="55A27C63"/>
    <w:rsid w:val="55D14930"/>
    <w:rsid w:val="563A433F"/>
    <w:rsid w:val="57AC0921"/>
    <w:rsid w:val="5813309A"/>
    <w:rsid w:val="58C6319B"/>
    <w:rsid w:val="59BF753B"/>
    <w:rsid w:val="59D625D1"/>
    <w:rsid w:val="5B12588A"/>
    <w:rsid w:val="5C08028C"/>
    <w:rsid w:val="5D327B1E"/>
    <w:rsid w:val="5E302E0D"/>
    <w:rsid w:val="5E9B6682"/>
    <w:rsid w:val="5EF22017"/>
    <w:rsid w:val="5F0B6879"/>
    <w:rsid w:val="5F120965"/>
    <w:rsid w:val="5F8E1258"/>
    <w:rsid w:val="5F920D48"/>
    <w:rsid w:val="5FC8476A"/>
    <w:rsid w:val="60A52CFD"/>
    <w:rsid w:val="60A66D1C"/>
    <w:rsid w:val="60DD2497"/>
    <w:rsid w:val="61453B98"/>
    <w:rsid w:val="6255256A"/>
    <w:rsid w:val="62F45876"/>
    <w:rsid w:val="63A842D2"/>
    <w:rsid w:val="66BB6DD6"/>
    <w:rsid w:val="66CD08B8"/>
    <w:rsid w:val="66ED17BD"/>
    <w:rsid w:val="675C7CE2"/>
    <w:rsid w:val="67CA4DF7"/>
    <w:rsid w:val="68774F7F"/>
    <w:rsid w:val="69074555"/>
    <w:rsid w:val="69587233"/>
    <w:rsid w:val="6AA14B16"/>
    <w:rsid w:val="6ADA4585"/>
    <w:rsid w:val="6B733659"/>
    <w:rsid w:val="6BC077FE"/>
    <w:rsid w:val="6BE24E05"/>
    <w:rsid w:val="6BF3491C"/>
    <w:rsid w:val="6C293E09"/>
    <w:rsid w:val="6D6279BC"/>
    <w:rsid w:val="6EDC3D8E"/>
    <w:rsid w:val="6F7915DC"/>
    <w:rsid w:val="6FDA1AEC"/>
    <w:rsid w:val="7131029F"/>
    <w:rsid w:val="73027B3B"/>
    <w:rsid w:val="73C6500C"/>
    <w:rsid w:val="74B3733F"/>
    <w:rsid w:val="75680129"/>
    <w:rsid w:val="75A31161"/>
    <w:rsid w:val="768A31CD"/>
    <w:rsid w:val="76CB2F3D"/>
    <w:rsid w:val="76D57A40"/>
    <w:rsid w:val="77244524"/>
    <w:rsid w:val="77356731"/>
    <w:rsid w:val="77AD4519"/>
    <w:rsid w:val="780462C7"/>
    <w:rsid w:val="78202F3D"/>
    <w:rsid w:val="78D65C3C"/>
    <w:rsid w:val="792720A9"/>
    <w:rsid w:val="7993773F"/>
    <w:rsid w:val="79D025B4"/>
    <w:rsid w:val="79FC52E4"/>
    <w:rsid w:val="7A0F3269"/>
    <w:rsid w:val="7A301431"/>
    <w:rsid w:val="7A5F5873"/>
    <w:rsid w:val="7A8D1E01"/>
    <w:rsid w:val="7B4C229B"/>
    <w:rsid w:val="7BDF394B"/>
    <w:rsid w:val="7C831CEC"/>
    <w:rsid w:val="7C8B1F44"/>
    <w:rsid w:val="7CF7272E"/>
    <w:rsid w:val="7D5E411C"/>
    <w:rsid w:val="7DCE51E9"/>
    <w:rsid w:val="7DE112FF"/>
    <w:rsid w:val="7DFB58B2"/>
    <w:rsid w:val="7E633B84"/>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line="560" w:lineRule="exact"/>
      <w:ind w:firstLine="200" w:firstLineChars="200"/>
      <w:outlineLvl w:val="1"/>
    </w:pPr>
    <w:rPr>
      <w:rFonts w:ascii="Cambria" w:hAnsi="Cambria" w:eastAsia="楷体"/>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framePr w:hSpace="180" w:wrap="around" w:vAnchor="text" w:hAnchor="page" w:xAlign="center" w:y="1234"/>
      <w:jc w:val="center"/>
    </w:pPr>
  </w:style>
  <w:style w:type="paragraph" w:styleId="4">
    <w:name w:val="Body Text"/>
    <w:basedOn w:val="1"/>
    <w:link w:val="18"/>
    <w:unhideWhenUsed/>
    <w:qFormat/>
    <w:uiPriority w:val="99"/>
    <w:pPr>
      <w:spacing w:after="120"/>
    </w:pPr>
  </w:style>
  <w:style w:type="paragraph" w:styleId="5">
    <w:name w:val="Plain Text"/>
    <w:basedOn w:val="1"/>
    <w:qFormat/>
    <w:uiPriority w:val="0"/>
    <w:rPr>
      <w:rFonts w:ascii="宋体" w:hAnsi="Courier New"/>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able of figures"/>
    <w:basedOn w:val="1"/>
    <w:next w:val="1"/>
    <w:semiHidden/>
    <w:qFormat/>
    <w:uiPriority w:val="99"/>
    <w:pPr>
      <w:ind w:left="200" w:leftChars="200" w:hanging="200" w:hangingChars="200"/>
    </w:pPr>
  </w:style>
  <w:style w:type="paragraph" w:styleId="10">
    <w:name w:val="Normal (Web)"/>
    <w:basedOn w:val="1"/>
    <w:semiHidden/>
    <w:unhideWhenUsed/>
    <w:qFormat/>
    <w:uiPriority w:val="99"/>
    <w:pPr>
      <w:spacing w:beforeAutospacing="1" w:after="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rFonts w:ascii="Times New Roman" w:hAnsi="Times New Roman" w:eastAsia="宋体" w:cs="Times New Roman"/>
      <w:color w:val="333333"/>
      <w:u w:val="none"/>
    </w:rPr>
  </w:style>
  <w:style w:type="paragraph" w:customStyle="1" w:styleId="15">
    <w:name w:val="BodyText"/>
    <w:qFormat/>
    <w:uiPriority w:val="0"/>
    <w:pPr>
      <w:widowControl w:val="0"/>
      <w:spacing w:after="120" w:line="278" w:lineRule="auto"/>
      <w:jc w:val="both"/>
    </w:pPr>
    <w:rPr>
      <w:rFonts w:ascii="Calibri" w:hAnsi="Calibri" w:eastAsia="宋体" w:cs="Times New Roman"/>
      <w:kern w:val="2"/>
      <w:sz w:val="21"/>
      <w:szCs w:val="22"/>
      <w:lang w:val="en-US" w:eastAsia="zh-CN" w:bidi="ar-SA"/>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正文文本 字符"/>
    <w:basedOn w:val="13"/>
    <w:link w:val="4"/>
    <w:qFormat/>
    <w:uiPriority w:val="99"/>
    <w:rPr>
      <w:rFonts w:ascii="Times New Roman" w:hAnsi="Times New Roman" w:eastAsia="宋体" w:cs="Times New Roman"/>
      <w:szCs w:val="24"/>
    </w:rPr>
  </w:style>
  <w:style w:type="character" w:customStyle="1" w:styleId="19">
    <w:name w:val="批注框文本 字符"/>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paragraph" w:customStyle="1" w:styleId="21">
    <w:name w:val="表格字体"/>
    <w:basedOn w:val="1"/>
    <w:qFormat/>
    <w:uiPriority w:val="0"/>
    <w:pPr>
      <w:widowControl/>
      <w:spacing w:line="400" w:lineRule="exact"/>
      <w:ind w:firstLine="723" w:firstLineChars="200"/>
    </w:pPr>
    <w:rPr>
      <w:rFonts w:hint="eastAsia" w:eastAsia="仿宋" w:cs="宋体"/>
      <w:bCs/>
      <w:color w:val="000000"/>
      <w:kern w:val="0"/>
      <w:sz w:val="24"/>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75789-3CDA-4224-A643-06BAEB71B148}">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601</Words>
  <Characters>647</Characters>
  <Lines>610</Lines>
  <Paragraphs>550</Paragraphs>
  <TotalTime>10</TotalTime>
  <ScaleCrop>false</ScaleCrop>
  <LinksUpToDate>false</LinksUpToDate>
  <CharactersWithSpaces>654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2026-05-18T02:52:00Z</dcterms:created>
  <dc:creator>邱庆梅</dc:creator>
  <cp:lastModifiedBy>张向龙</cp:lastModifiedBy>
  <cp:lastPrinted>2026-06-23T01:07:16Z</cp:lastPrinted>
  <dcterms:modified xsi:type="dcterms:W3CDTF">2026-06-23T01:11:16Z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F0078CEA26D746868F243BCD80EBC811_13</vt:lpwstr>
  </property>
  <property fmtid="{D5CDD505-2E9C-101B-9397-08002B2CF9AE}" pid="4" name="KSOTemplateDocerSaveRecord">
    <vt:lpwstr>eyJoZGlkIjoiMjc0Mzg4NzM4YjdkYmEwNDg1MzAxNGY4ZDRjOGU4ZDIiLCJ1c2VySWQiOiI2MTg1MzQxMTUifQ==</vt:lpwstr>
  </property>
</Properties>
</file>